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70B5A7" w14:textId="65DBDFDF"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1DF5A4E2" w14:textId="6CE0273C"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4D50B0">
        <w:rPr>
          <w:b/>
          <w:bCs/>
          <w:smallCaps/>
          <w:color w:val="000000"/>
          <w:sz w:val="20"/>
          <w:szCs w:val="20"/>
        </w:rPr>
        <w:t xml:space="preserve">Medium Size Project </w:t>
      </w:r>
    </w:p>
    <w:p w14:paraId="73C32413" w14:textId="0CCD4FF4"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 xml:space="preserve">Type of Trust </w:t>
      </w:r>
      <w:proofErr w:type="spellStart"/>
      <w:r w:rsidRPr="005A20BD">
        <w:rPr>
          <w:b/>
          <w:bCs/>
          <w:smallCaps/>
          <w:color w:val="000000"/>
          <w:sz w:val="20"/>
          <w:szCs w:val="20"/>
        </w:rPr>
        <w:t>Fund</w:t>
      </w:r>
      <w:proofErr w:type="gramStart"/>
      <w:r w:rsidRPr="005A20BD">
        <w:rPr>
          <w:b/>
          <w:bCs/>
          <w:smallCaps/>
          <w:color w:val="000000"/>
          <w:sz w:val="20"/>
          <w:szCs w:val="20"/>
        </w:rPr>
        <w:t>:</w:t>
      </w:r>
      <w:r w:rsidR="004D50B0">
        <w:rPr>
          <w:b/>
          <w:bCs/>
          <w:smallCaps/>
          <w:color w:val="000000"/>
          <w:sz w:val="20"/>
          <w:szCs w:val="20"/>
        </w:rPr>
        <w:t>GEFTF</w:t>
      </w:r>
      <w:proofErr w:type="spellEnd"/>
      <w:proofErr w:type="gramEnd"/>
    </w:p>
    <w:p w14:paraId="204BF307" w14:textId="382F32C4" w:rsidR="007D2C99" w:rsidRPr="0057340C" w:rsidRDefault="0057340C" w:rsidP="0057340C">
      <w:pPr>
        <w:pStyle w:val="Footer"/>
        <w:tabs>
          <w:tab w:val="clear" w:pos="4320"/>
          <w:tab w:val="clear" w:pos="8640"/>
        </w:tabs>
        <w:ind w:firstLine="720"/>
        <w:rPr>
          <w:noProof/>
          <w:color w:val="000000"/>
          <w:sz w:val="20"/>
          <w:szCs w:val="20"/>
        </w:rPr>
      </w:pPr>
      <w:r>
        <w:rPr>
          <w:noProof/>
          <w:color w:val="000000"/>
          <w:sz w:val="20"/>
          <w:szCs w:val="20"/>
        </w:rPr>
        <w:t>For more</w:t>
      </w:r>
      <w:r>
        <w:rPr>
          <w:noProof/>
          <w:color w:val="000000"/>
          <w:sz w:val="20"/>
          <w:szCs w:val="20"/>
          <w:lang w:val="en-US"/>
        </w:rPr>
        <w:t xml:space="preserve"> </w:t>
      </w:r>
      <w:r w:rsidR="009D40EF" w:rsidRPr="005A20BD">
        <w:rPr>
          <w:noProof/>
          <w:color w:val="000000"/>
          <w:sz w:val="20"/>
          <w:szCs w:val="20"/>
        </w:rPr>
        <w:t xml:space="preserve">information about GEF, visit </w:t>
      </w:r>
      <w:hyperlink r:id="rId11" w:history="1">
        <w:r w:rsidR="009D40EF" w:rsidRPr="005A20BD">
          <w:rPr>
            <w:rStyle w:val="Hyperlink"/>
            <w:noProof/>
            <w:color w:val="000000"/>
            <w:sz w:val="20"/>
            <w:szCs w:val="20"/>
          </w:rPr>
          <w:t>TheGEF.org</w:t>
        </w:r>
      </w:hyperlink>
      <w:r w:rsidR="00973FE0">
        <w:rPr>
          <w:noProof/>
          <w:color w:val="000000"/>
          <w:sz w:val="20"/>
          <w:szCs w:val="20"/>
          <w:lang w:val="en-US" w:eastAsia="en-US"/>
        </w:rPr>
        <w:drawing>
          <wp:anchor distT="0" distB="0" distL="114300" distR="114300" simplePos="0" relativeHeight="251657728" behindDoc="0" locked="0" layoutInCell="1" allowOverlap="1" wp14:anchorId="423645FB" wp14:editId="372779C9">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1CB70C6B" w14:textId="77777777" w:rsidR="004667F7" w:rsidRDefault="004667F7" w:rsidP="004C57CA">
      <w:pPr>
        <w:ind w:left="69"/>
      </w:pPr>
    </w:p>
    <w:p w14:paraId="3564132E" w14:textId="77777777" w:rsidR="000B13C8" w:rsidRPr="004667F7" w:rsidRDefault="000B13C8" w:rsidP="00130269">
      <w:pPr>
        <w:pStyle w:val="ListParagraph"/>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3890"/>
        <w:gridCol w:w="27"/>
        <w:gridCol w:w="1318"/>
        <w:gridCol w:w="1127"/>
        <w:gridCol w:w="27"/>
        <w:gridCol w:w="1615"/>
      </w:tblGrid>
      <w:tr w:rsidR="00097611" w:rsidRPr="005A20BD" w14:paraId="6DF09F58" w14:textId="77777777" w:rsidTr="00C055F2">
        <w:tc>
          <w:tcPr>
            <w:tcW w:w="1199" w:type="pct"/>
          </w:tcPr>
          <w:p w14:paraId="5B4088ED" w14:textId="77777777" w:rsidR="00097611" w:rsidRPr="005A20BD" w:rsidRDefault="00097611" w:rsidP="00097611">
            <w:pPr>
              <w:rPr>
                <w:color w:val="000000"/>
                <w:sz w:val="20"/>
                <w:szCs w:val="20"/>
              </w:rPr>
            </w:pPr>
            <w:r w:rsidRPr="005A20BD">
              <w:rPr>
                <w:color w:val="000000"/>
                <w:sz w:val="20"/>
                <w:szCs w:val="20"/>
              </w:rPr>
              <w:t>Project Title:</w:t>
            </w:r>
          </w:p>
        </w:tc>
        <w:tc>
          <w:tcPr>
            <w:tcW w:w="3801" w:type="pct"/>
            <w:gridSpan w:val="6"/>
          </w:tcPr>
          <w:p w14:paraId="55D1D54C" w14:textId="6D277689" w:rsidR="00097611" w:rsidRPr="005A20BD" w:rsidRDefault="00973FE0" w:rsidP="00CA2D3C">
            <w:pPr>
              <w:rPr>
                <w:color w:val="000000"/>
                <w:sz w:val="20"/>
                <w:szCs w:val="20"/>
              </w:rPr>
            </w:pPr>
            <w:r>
              <w:rPr>
                <w:color w:val="000000"/>
                <w:sz w:val="20"/>
                <w:szCs w:val="20"/>
              </w:rPr>
              <w:t>Scaling</w:t>
            </w:r>
            <w:r w:rsidR="00AD15FD">
              <w:rPr>
                <w:color w:val="000000"/>
                <w:sz w:val="20"/>
                <w:szCs w:val="20"/>
              </w:rPr>
              <w:t xml:space="preserve"> </w:t>
            </w:r>
            <w:r w:rsidR="00BD0297">
              <w:rPr>
                <w:color w:val="000000"/>
                <w:sz w:val="20"/>
                <w:szCs w:val="20"/>
              </w:rPr>
              <w:t xml:space="preserve">up </w:t>
            </w:r>
            <w:r w:rsidR="00AD15FD">
              <w:rPr>
                <w:color w:val="000000"/>
                <w:sz w:val="20"/>
                <w:szCs w:val="20"/>
              </w:rPr>
              <w:t>the SE4ALL</w:t>
            </w:r>
            <w:r>
              <w:rPr>
                <w:color w:val="000000"/>
                <w:sz w:val="20"/>
                <w:szCs w:val="20"/>
              </w:rPr>
              <w:t xml:space="preserve"> Building Efficiency Accelerator</w:t>
            </w:r>
            <w:r w:rsidR="001C5A6E">
              <w:rPr>
                <w:color w:val="000000"/>
                <w:sz w:val="20"/>
                <w:szCs w:val="20"/>
              </w:rPr>
              <w:t xml:space="preserve"> (BEA)</w:t>
            </w:r>
          </w:p>
        </w:tc>
      </w:tr>
      <w:tr w:rsidR="0064621B" w:rsidRPr="005A20BD" w14:paraId="2A0E9C7F" w14:textId="77777777" w:rsidTr="00C055F2">
        <w:tc>
          <w:tcPr>
            <w:tcW w:w="1199" w:type="pct"/>
          </w:tcPr>
          <w:p w14:paraId="431DF1E6" w14:textId="77777777" w:rsidR="0064621B" w:rsidRPr="005A20BD" w:rsidRDefault="0064621B" w:rsidP="00097611">
            <w:pPr>
              <w:rPr>
                <w:color w:val="000000"/>
                <w:sz w:val="20"/>
                <w:szCs w:val="20"/>
              </w:rPr>
            </w:pPr>
            <w:r w:rsidRPr="005A20BD">
              <w:rPr>
                <w:color w:val="000000"/>
                <w:sz w:val="20"/>
                <w:szCs w:val="20"/>
              </w:rPr>
              <w:t>Country(</w:t>
            </w:r>
            <w:proofErr w:type="spellStart"/>
            <w:r w:rsidRPr="005A20BD">
              <w:rPr>
                <w:color w:val="000000"/>
                <w:sz w:val="20"/>
                <w:szCs w:val="20"/>
              </w:rPr>
              <w:t>ies</w:t>
            </w:r>
            <w:proofErr w:type="spellEnd"/>
            <w:r w:rsidRPr="005A20BD">
              <w:rPr>
                <w:color w:val="000000"/>
                <w:sz w:val="20"/>
                <w:szCs w:val="20"/>
              </w:rPr>
              <w:t>):</w:t>
            </w:r>
          </w:p>
        </w:tc>
        <w:tc>
          <w:tcPr>
            <w:tcW w:w="1847" w:type="pct"/>
          </w:tcPr>
          <w:p w14:paraId="6ED5D301" w14:textId="5C8EC925" w:rsidR="0064621B" w:rsidRPr="005A20BD" w:rsidRDefault="002C7B97">
            <w:pPr>
              <w:rPr>
                <w:color w:val="000000"/>
                <w:sz w:val="20"/>
                <w:szCs w:val="20"/>
              </w:rPr>
            </w:pPr>
            <w:r>
              <w:rPr>
                <w:color w:val="000000"/>
                <w:sz w:val="20"/>
                <w:szCs w:val="20"/>
              </w:rPr>
              <w:t>Global</w:t>
            </w:r>
          </w:p>
        </w:tc>
        <w:tc>
          <w:tcPr>
            <w:tcW w:w="1187" w:type="pct"/>
            <w:gridSpan w:val="4"/>
          </w:tcPr>
          <w:p w14:paraId="1C0CAE06"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2"/>
            </w:r>
          </w:p>
        </w:tc>
        <w:tc>
          <w:tcPr>
            <w:tcW w:w="766" w:type="pct"/>
          </w:tcPr>
          <w:p w14:paraId="2D7CDBF2" w14:textId="10D38007" w:rsidR="0064621B" w:rsidRPr="005A20BD" w:rsidRDefault="009A7789" w:rsidP="00CA2D3C">
            <w:pPr>
              <w:rPr>
                <w:color w:val="000000"/>
                <w:sz w:val="20"/>
                <w:szCs w:val="20"/>
              </w:rPr>
            </w:pPr>
            <w:r>
              <w:rPr>
                <w:color w:val="000000"/>
                <w:sz w:val="20"/>
                <w:szCs w:val="20"/>
              </w:rPr>
              <w:t>9329</w:t>
            </w:r>
          </w:p>
        </w:tc>
      </w:tr>
      <w:tr w:rsidR="0064621B" w:rsidRPr="005A20BD" w14:paraId="214EE8FC" w14:textId="77777777" w:rsidTr="00C055F2">
        <w:tc>
          <w:tcPr>
            <w:tcW w:w="1199" w:type="pct"/>
          </w:tcPr>
          <w:p w14:paraId="0D9675DA" w14:textId="77777777" w:rsidR="0064621B" w:rsidRPr="005A20BD" w:rsidRDefault="0064621B" w:rsidP="00097611">
            <w:pPr>
              <w:rPr>
                <w:color w:val="000000"/>
                <w:sz w:val="20"/>
                <w:szCs w:val="20"/>
              </w:rPr>
            </w:pPr>
            <w:r w:rsidRPr="005A20BD">
              <w:rPr>
                <w:color w:val="000000"/>
                <w:sz w:val="20"/>
                <w:szCs w:val="20"/>
              </w:rPr>
              <w:t>GEF Agency(</w:t>
            </w:r>
            <w:proofErr w:type="spellStart"/>
            <w:r w:rsidRPr="005A20BD">
              <w:rPr>
                <w:color w:val="000000"/>
                <w:sz w:val="20"/>
                <w:szCs w:val="20"/>
              </w:rPr>
              <w:t>ies</w:t>
            </w:r>
            <w:proofErr w:type="spellEnd"/>
            <w:r w:rsidRPr="005A20BD">
              <w:rPr>
                <w:color w:val="000000"/>
                <w:sz w:val="20"/>
                <w:szCs w:val="20"/>
              </w:rPr>
              <w:t>):</w:t>
            </w:r>
          </w:p>
        </w:tc>
        <w:tc>
          <w:tcPr>
            <w:tcW w:w="1847" w:type="pct"/>
          </w:tcPr>
          <w:p w14:paraId="6033EB22" w14:textId="12041975" w:rsidR="0064621B" w:rsidRPr="005A20BD" w:rsidRDefault="0005083E" w:rsidP="002C7B97">
            <w:pPr>
              <w:rPr>
                <w:color w:val="000000"/>
                <w:sz w:val="20"/>
                <w:szCs w:val="20"/>
              </w:rPr>
            </w:pPr>
            <w:r>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UNEP"/>
                  </w:ddList>
                </w:ffData>
              </w:fldChar>
            </w:r>
            <w:bookmarkStart w:id="1" w:name="GEF_IA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1"/>
            <w:r w:rsidR="00251DC7" w:rsidRPr="005A20BD">
              <w:rPr>
                <w:color w:val="000000"/>
                <w:sz w:val="20"/>
                <w:szCs w:val="20"/>
              </w:rPr>
              <w:t xml:space="preserve">    </w:t>
            </w:r>
          </w:p>
        </w:tc>
        <w:tc>
          <w:tcPr>
            <w:tcW w:w="1187" w:type="pct"/>
            <w:gridSpan w:val="4"/>
          </w:tcPr>
          <w:p w14:paraId="42D0675F"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501A7031" w14:textId="6E393BF5" w:rsidR="0064621B" w:rsidRPr="005A20BD" w:rsidRDefault="00E47E07">
            <w:pPr>
              <w:rPr>
                <w:color w:val="000000"/>
                <w:sz w:val="20"/>
                <w:szCs w:val="20"/>
              </w:rPr>
            </w:pPr>
            <w:r>
              <w:rPr>
                <w:color w:val="000000"/>
                <w:sz w:val="20"/>
                <w:szCs w:val="20"/>
              </w:rPr>
              <w:t>0</w:t>
            </w:r>
            <w:r w:rsidR="00CE5F3E">
              <w:rPr>
                <w:color w:val="000000"/>
                <w:sz w:val="20"/>
                <w:szCs w:val="20"/>
              </w:rPr>
              <w:t>1390</w:t>
            </w:r>
          </w:p>
        </w:tc>
      </w:tr>
      <w:tr w:rsidR="0064621B" w:rsidRPr="005A20BD" w14:paraId="47FE306D" w14:textId="77777777" w:rsidTr="00C055F2">
        <w:tc>
          <w:tcPr>
            <w:tcW w:w="1199" w:type="pct"/>
          </w:tcPr>
          <w:p w14:paraId="6B4CD593" w14:textId="77777777" w:rsidR="0064621B" w:rsidRPr="005A20BD" w:rsidRDefault="0064621B" w:rsidP="001144D8">
            <w:pPr>
              <w:rPr>
                <w:color w:val="000000"/>
                <w:sz w:val="20"/>
                <w:szCs w:val="20"/>
              </w:rPr>
            </w:pPr>
            <w:r w:rsidRPr="005A20BD">
              <w:rPr>
                <w:color w:val="000000"/>
                <w:sz w:val="20"/>
                <w:szCs w:val="20"/>
              </w:rPr>
              <w:t>Other Executing Partner(s):</w:t>
            </w:r>
          </w:p>
        </w:tc>
        <w:tc>
          <w:tcPr>
            <w:tcW w:w="1847" w:type="pct"/>
          </w:tcPr>
          <w:p w14:paraId="7DAA53EC" w14:textId="74648A2D" w:rsidR="0064621B" w:rsidRPr="005A20BD" w:rsidRDefault="00AE1C66">
            <w:pPr>
              <w:rPr>
                <w:color w:val="000000"/>
                <w:sz w:val="20"/>
                <w:szCs w:val="20"/>
              </w:rPr>
            </w:pPr>
            <w:r>
              <w:rPr>
                <w:color w:val="000000"/>
                <w:sz w:val="20"/>
                <w:szCs w:val="20"/>
              </w:rPr>
              <w:t>WRI</w:t>
            </w:r>
            <w:r w:rsidR="002C7B97">
              <w:rPr>
                <w:color w:val="000000"/>
                <w:sz w:val="20"/>
                <w:szCs w:val="20"/>
              </w:rPr>
              <w:t xml:space="preserve"> (World Resource </w:t>
            </w:r>
            <w:proofErr w:type="spellStart"/>
            <w:r w:rsidR="002C7B97">
              <w:rPr>
                <w:color w:val="000000"/>
                <w:sz w:val="20"/>
                <w:szCs w:val="20"/>
              </w:rPr>
              <w:t>Insitute</w:t>
            </w:r>
            <w:proofErr w:type="spellEnd"/>
            <w:r w:rsidR="002C7B97">
              <w:rPr>
                <w:color w:val="000000"/>
                <w:sz w:val="20"/>
                <w:szCs w:val="20"/>
              </w:rPr>
              <w:t>)</w:t>
            </w:r>
          </w:p>
        </w:tc>
        <w:tc>
          <w:tcPr>
            <w:tcW w:w="1187" w:type="pct"/>
            <w:gridSpan w:val="4"/>
          </w:tcPr>
          <w:p w14:paraId="0A6277C1" w14:textId="77777777" w:rsidR="0064621B" w:rsidRPr="00A8540B" w:rsidRDefault="0064621B" w:rsidP="00755684">
            <w:pPr>
              <w:rPr>
                <w:color w:val="000000"/>
                <w:sz w:val="20"/>
                <w:szCs w:val="20"/>
              </w:rPr>
            </w:pPr>
            <w:r w:rsidRPr="00A8540B">
              <w:rPr>
                <w:color w:val="000000"/>
                <w:sz w:val="20"/>
                <w:szCs w:val="20"/>
              </w:rPr>
              <w:t>Submission Date:</w:t>
            </w:r>
          </w:p>
        </w:tc>
        <w:tc>
          <w:tcPr>
            <w:tcW w:w="766" w:type="pct"/>
          </w:tcPr>
          <w:p w14:paraId="7E98D3B1" w14:textId="2C56E1D1" w:rsidR="0064621B" w:rsidRPr="00A8540B" w:rsidRDefault="00A8540B" w:rsidP="00E47E07">
            <w:pPr>
              <w:rPr>
                <w:color w:val="000000"/>
                <w:sz w:val="20"/>
                <w:szCs w:val="20"/>
              </w:rPr>
            </w:pPr>
            <w:r w:rsidRPr="00A8540B">
              <w:rPr>
                <w:color w:val="000000"/>
                <w:sz w:val="20"/>
                <w:szCs w:val="20"/>
              </w:rPr>
              <w:t>1</w:t>
            </w:r>
            <w:r w:rsidR="00E47E07">
              <w:rPr>
                <w:color w:val="000000"/>
                <w:sz w:val="20"/>
                <w:szCs w:val="20"/>
              </w:rPr>
              <w:t>6</w:t>
            </w:r>
            <w:r w:rsidRPr="00A8540B">
              <w:rPr>
                <w:color w:val="000000"/>
                <w:sz w:val="20"/>
                <w:szCs w:val="20"/>
              </w:rPr>
              <w:t xml:space="preserve"> October 2015</w:t>
            </w:r>
          </w:p>
        </w:tc>
      </w:tr>
      <w:tr w:rsidR="0064621B" w:rsidRPr="005A20BD" w14:paraId="4D27854D" w14:textId="77777777" w:rsidTr="00C055F2">
        <w:tc>
          <w:tcPr>
            <w:tcW w:w="1199" w:type="pct"/>
          </w:tcPr>
          <w:p w14:paraId="7D949AA3"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48FD65A3" w14:textId="3BAAD86D" w:rsidR="0064621B" w:rsidRPr="005A20BD" w:rsidRDefault="00AE1C66" w:rsidP="00820FAC">
            <w:pPr>
              <w:rPr>
                <w:color w:val="000000"/>
                <w:sz w:val="20"/>
                <w:szCs w:val="20"/>
              </w:rPr>
            </w:pPr>
            <w:r>
              <w:rPr>
                <w:color w:val="000000"/>
                <w:sz w:val="20"/>
                <w:szCs w:val="20"/>
              </w:rPr>
              <w:fldChar w:fldCharType="begin">
                <w:ffData>
                  <w:name w:val="focalArea"/>
                  <w:enabled/>
                  <w:calcOnExit w:val="0"/>
                  <w:ddList>
                    <w:listEntry w:val="Climate Change"/>
                    <w:listEntry w:val="(select)"/>
                    <w:listEntry w:val="Biodiversity"/>
                    <w:listEntry w:val="Chemicals and Wastes"/>
                    <w:listEntry w:val="International Waters"/>
                    <w:listEntry w:val="Land Degradation"/>
                    <w:listEntry w:val="Multi-focal Areas"/>
                    <w:listEntry w:val="IAP"/>
                  </w:ddList>
                </w:ffData>
              </w:fldChar>
            </w:r>
            <w:bookmarkStart w:id="2" w:name="focalArea"/>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2"/>
            <w:r w:rsidR="002C7B97">
              <w:rPr>
                <w:color w:val="000000"/>
                <w:sz w:val="20"/>
                <w:szCs w:val="20"/>
              </w:rPr>
              <w:t xml:space="preserve"> Mitigation</w:t>
            </w:r>
          </w:p>
        </w:tc>
        <w:tc>
          <w:tcPr>
            <w:tcW w:w="1187" w:type="pct"/>
            <w:gridSpan w:val="4"/>
          </w:tcPr>
          <w:p w14:paraId="3C30F2F6" w14:textId="77777777" w:rsidR="0064621B" w:rsidRPr="00A8540B" w:rsidRDefault="0064621B" w:rsidP="00097611">
            <w:pPr>
              <w:rPr>
                <w:color w:val="000000"/>
                <w:sz w:val="20"/>
                <w:szCs w:val="20"/>
              </w:rPr>
            </w:pPr>
            <w:r w:rsidRPr="00A8540B">
              <w:rPr>
                <w:color w:val="000000"/>
                <w:sz w:val="20"/>
                <w:szCs w:val="20"/>
              </w:rPr>
              <w:t>Project Duration</w:t>
            </w:r>
            <w:r w:rsidR="00454655" w:rsidRPr="00A8540B">
              <w:rPr>
                <w:color w:val="000000"/>
                <w:sz w:val="20"/>
                <w:szCs w:val="20"/>
              </w:rPr>
              <w:t xml:space="preserve"> </w:t>
            </w:r>
            <w:r w:rsidR="0029797B" w:rsidRPr="00A8540B">
              <w:rPr>
                <w:color w:val="000000"/>
                <w:sz w:val="20"/>
                <w:szCs w:val="20"/>
              </w:rPr>
              <w:t>(Months)</w:t>
            </w:r>
          </w:p>
        </w:tc>
        <w:tc>
          <w:tcPr>
            <w:tcW w:w="766" w:type="pct"/>
          </w:tcPr>
          <w:p w14:paraId="3CE58B8D" w14:textId="77777777" w:rsidR="0064621B" w:rsidRPr="00A8540B" w:rsidRDefault="00786A74">
            <w:pPr>
              <w:rPr>
                <w:color w:val="000000"/>
                <w:sz w:val="20"/>
                <w:szCs w:val="20"/>
              </w:rPr>
            </w:pPr>
            <w:r w:rsidRPr="00A8540B">
              <w:rPr>
                <w:color w:val="000000"/>
                <w:sz w:val="20"/>
                <w:szCs w:val="20"/>
              </w:rPr>
              <w:t>18</w:t>
            </w:r>
          </w:p>
        </w:tc>
      </w:tr>
      <w:tr w:rsidR="004F753E" w:rsidRPr="005A20BD" w14:paraId="2BE9A57B" w14:textId="77777777" w:rsidTr="00C055F2">
        <w:tc>
          <w:tcPr>
            <w:tcW w:w="1199" w:type="pct"/>
          </w:tcPr>
          <w:p w14:paraId="0031B617"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0E233F0A"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3" w:name="IAP_cities"/>
            <w:r w:rsidR="005B4E6B">
              <w:rPr>
                <w:color w:val="000000"/>
                <w:sz w:val="20"/>
                <w:szCs w:val="20"/>
              </w:rPr>
              <w:instrText xml:space="preserve"> FORMCHECKBOX </w:instrText>
            </w:r>
            <w:r w:rsidR="0094461D">
              <w:rPr>
                <w:color w:val="000000"/>
                <w:sz w:val="20"/>
                <w:szCs w:val="20"/>
              </w:rPr>
            </w:r>
            <w:r w:rsidR="0094461D">
              <w:rPr>
                <w:color w:val="000000"/>
                <w:sz w:val="20"/>
                <w:szCs w:val="20"/>
              </w:rPr>
              <w:fldChar w:fldCharType="separate"/>
            </w:r>
            <w:r w:rsidR="005B4E6B">
              <w:rPr>
                <w:color w:val="000000"/>
                <w:sz w:val="20"/>
                <w:szCs w:val="20"/>
              </w:rPr>
              <w:fldChar w:fldCharType="end"/>
            </w:r>
            <w:bookmarkEnd w:id="3"/>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4" w:name="IAP_commodities"/>
            <w:r w:rsidR="005B4E6B">
              <w:rPr>
                <w:color w:val="000000"/>
                <w:sz w:val="20"/>
                <w:szCs w:val="20"/>
              </w:rPr>
              <w:instrText xml:space="preserve"> FORMCHECKBOX </w:instrText>
            </w:r>
            <w:r w:rsidR="0094461D">
              <w:rPr>
                <w:color w:val="000000"/>
                <w:sz w:val="20"/>
                <w:szCs w:val="20"/>
              </w:rPr>
            </w:r>
            <w:r w:rsidR="0094461D">
              <w:rPr>
                <w:color w:val="000000"/>
                <w:sz w:val="20"/>
                <w:szCs w:val="20"/>
              </w:rPr>
              <w:fldChar w:fldCharType="separate"/>
            </w:r>
            <w:r w:rsidR="005B4E6B">
              <w:rPr>
                <w:color w:val="000000"/>
                <w:sz w:val="20"/>
                <w:szCs w:val="20"/>
              </w:rPr>
              <w:fldChar w:fldCharType="end"/>
            </w:r>
            <w:bookmarkEnd w:id="4"/>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5" w:name="IAP_foodsec"/>
            <w:r w:rsidR="005B4E6B">
              <w:rPr>
                <w:color w:val="000000"/>
                <w:sz w:val="20"/>
                <w:szCs w:val="20"/>
              </w:rPr>
              <w:instrText xml:space="preserve"> FORMCHECKBOX </w:instrText>
            </w:r>
            <w:r w:rsidR="0094461D">
              <w:rPr>
                <w:color w:val="000000"/>
                <w:sz w:val="20"/>
                <w:szCs w:val="20"/>
              </w:rPr>
            </w:r>
            <w:r w:rsidR="0094461D">
              <w:rPr>
                <w:color w:val="000000"/>
                <w:sz w:val="20"/>
                <w:szCs w:val="20"/>
              </w:rPr>
              <w:fldChar w:fldCharType="separate"/>
            </w:r>
            <w:r w:rsidR="005B4E6B">
              <w:rPr>
                <w:color w:val="000000"/>
                <w:sz w:val="20"/>
                <w:szCs w:val="20"/>
              </w:rPr>
              <w:fldChar w:fldCharType="end"/>
            </w:r>
            <w:bookmarkEnd w:id="5"/>
          </w:p>
        </w:tc>
        <w:tc>
          <w:tcPr>
            <w:tcW w:w="1314" w:type="pct"/>
            <w:gridSpan w:val="3"/>
          </w:tcPr>
          <w:p w14:paraId="79361C53" w14:textId="77777777"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6" w:name="cprg_sgp"/>
            <w:r w:rsidR="00B0015D">
              <w:rPr>
                <w:color w:val="000000"/>
                <w:sz w:val="20"/>
                <w:szCs w:val="20"/>
              </w:rPr>
              <w:instrText xml:space="preserve"> FORMCHECKBOX </w:instrText>
            </w:r>
            <w:r w:rsidR="0094461D">
              <w:rPr>
                <w:color w:val="000000"/>
                <w:sz w:val="20"/>
                <w:szCs w:val="20"/>
              </w:rPr>
            </w:r>
            <w:r w:rsidR="0094461D">
              <w:rPr>
                <w:color w:val="000000"/>
                <w:sz w:val="20"/>
                <w:szCs w:val="20"/>
              </w:rPr>
              <w:fldChar w:fldCharType="separate"/>
            </w:r>
            <w:r w:rsidR="00B0015D">
              <w:rPr>
                <w:color w:val="000000"/>
                <w:sz w:val="20"/>
                <w:szCs w:val="20"/>
              </w:rPr>
              <w:fldChar w:fldCharType="end"/>
            </w:r>
            <w:bookmarkEnd w:id="6"/>
          </w:p>
        </w:tc>
      </w:tr>
      <w:tr w:rsidR="00A42810" w:rsidRPr="005A20BD" w14:paraId="649910F3" w14:textId="77777777" w:rsidTr="00C055F2">
        <w:tc>
          <w:tcPr>
            <w:tcW w:w="1199" w:type="pct"/>
          </w:tcPr>
          <w:p w14:paraId="3D7E1901"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2992137B" w14:textId="77777777"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7"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7"/>
          </w:p>
        </w:tc>
        <w:tc>
          <w:tcPr>
            <w:tcW w:w="1161" w:type="pct"/>
            <w:gridSpan w:val="2"/>
          </w:tcPr>
          <w:p w14:paraId="64022089" w14:textId="77777777" w:rsidR="00A42810" w:rsidRPr="005A20BD" w:rsidRDefault="00A42810" w:rsidP="00A42810">
            <w:pPr>
              <w:rPr>
                <w:color w:val="000000"/>
                <w:sz w:val="20"/>
                <w:szCs w:val="20"/>
              </w:rPr>
            </w:pPr>
            <w:r>
              <w:rPr>
                <w:color w:val="000000"/>
                <w:sz w:val="20"/>
                <w:szCs w:val="20"/>
              </w:rPr>
              <w:t>Agency Fee ($)</w:t>
            </w:r>
          </w:p>
        </w:tc>
        <w:tc>
          <w:tcPr>
            <w:tcW w:w="779" w:type="pct"/>
            <w:gridSpan w:val="2"/>
          </w:tcPr>
          <w:p w14:paraId="40A71338" w14:textId="365DDA7E" w:rsidR="00A42810" w:rsidRPr="005A20BD" w:rsidRDefault="002C7B97" w:rsidP="00A42810">
            <w:pPr>
              <w:rPr>
                <w:color w:val="000000"/>
                <w:sz w:val="20"/>
                <w:szCs w:val="20"/>
              </w:rPr>
            </w:pPr>
            <w:r>
              <w:rPr>
                <w:sz w:val="20"/>
                <w:szCs w:val="20"/>
              </w:rPr>
              <w:t>190,000</w:t>
            </w:r>
          </w:p>
        </w:tc>
      </w:tr>
    </w:tbl>
    <w:p w14:paraId="5F2C30AA" w14:textId="77777777" w:rsidR="00D54E10" w:rsidRDefault="00D54E10" w:rsidP="0038286D">
      <w:pPr>
        <w:pStyle w:val="GEFTableHeading"/>
      </w:pPr>
    </w:p>
    <w:p w14:paraId="3D53C34C" w14:textId="77777777"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proofErr w:type="gramStart"/>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proofErr w:type="gramEnd"/>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3"/>
      </w:r>
    </w:p>
    <w:tbl>
      <w:tblPr>
        <w:tblW w:w="53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551"/>
        <w:gridCol w:w="1330"/>
        <w:gridCol w:w="1317"/>
        <w:gridCol w:w="1324"/>
      </w:tblGrid>
      <w:tr w:rsidR="00A61885" w:rsidRPr="005A20BD" w14:paraId="50F15A06" w14:textId="77777777" w:rsidTr="002D1A23">
        <w:trPr>
          <w:trHeight w:val="270"/>
          <w:jc w:val="center"/>
        </w:trPr>
        <w:tc>
          <w:tcPr>
            <w:tcW w:w="3113" w:type="pct"/>
            <w:vMerge w:val="restart"/>
            <w:shd w:val="clear" w:color="auto" w:fill="FFFFFF"/>
            <w:vAlign w:val="center"/>
          </w:tcPr>
          <w:p w14:paraId="517816C5"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32" w:type="pct"/>
            <w:vMerge w:val="restart"/>
            <w:shd w:val="clear" w:color="auto" w:fill="FFFFFF"/>
          </w:tcPr>
          <w:p w14:paraId="070E6D72" w14:textId="77777777" w:rsidR="00A61885" w:rsidRPr="005A20BD" w:rsidRDefault="00A61885" w:rsidP="0002559C">
            <w:pPr>
              <w:pStyle w:val="Heading3"/>
              <w:rPr>
                <w:bCs w:val="0"/>
                <w:iCs/>
                <w:color w:val="000000"/>
                <w:sz w:val="20"/>
                <w:szCs w:val="20"/>
              </w:rPr>
            </w:pPr>
          </w:p>
          <w:p w14:paraId="4F8954C7"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55" w:type="pct"/>
            <w:gridSpan w:val="2"/>
            <w:shd w:val="clear" w:color="auto" w:fill="FFFFFF"/>
            <w:vAlign w:val="center"/>
          </w:tcPr>
          <w:p w14:paraId="62863021"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C055F2" w:rsidRPr="005A20BD" w14:paraId="6BB35B90" w14:textId="77777777" w:rsidTr="002D1A23">
        <w:trPr>
          <w:trHeight w:val="405"/>
          <w:jc w:val="center"/>
        </w:trPr>
        <w:tc>
          <w:tcPr>
            <w:tcW w:w="3113" w:type="pct"/>
            <w:vMerge/>
            <w:shd w:val="clear" w:color="auto" w:fill="FFFFFF"/>
            <w:vAlign w:val="center"/>
          </w:tcPr>
          <w:p w14:paraId="56177191" w14:textId="77777777" w:rsidR="00A61885" w:rsidRPr="005A20BD" w:rsidRDefault="00A61885" w:rsidP="00385226">
            <w:pPr>
              <w:pStyle w:val="Heading3"/>
              <w:ind w:left="72"/>
              <w:jc w:val="center"/>
              <w:rPr>
                <w:bCs w:val="0"/>
                <w:iCs/>
                <w:color w:val="000000"/>
                <w:sz w:val="20"/>
                <w:szCs w:val="20"/>
              </w:rPr>
            </w:pPr>
          </w:p>
        </w:tc>
        <w:tc>
          <w:tcPr>
            <w:tcW w:w="632" w:type="pct"/>
            <w:vMerge/>
            <w:shd w:val="clear" w:color="auto" w:fill="FFFFFF"/>
          </w:tcPr>
          <w:p w14:paraId="5C6CBC43" w14:textId="77777777" w:rsidR="00A61885" w:rsidRPr="005A20BD" w:rsidRDefault="00A61885" w:rsidP="0002559C">
            <w:pPr>
              <w:pStyle w:val="Heading3"/>
              <w:rPr>
                <w:bCs w:val="0"/>
                <w:iCs/>
                <w:color w:val="000000"/>
                <w:sz w:val="20"/>
                <w:szCs w:val="20"/>
              </w:rPr>
            </w:pPr>
          </w:p>
        </w:tc>
        <w:tc>
          <w:tcPr>
            <w:tcW w:w="626" w:type="pct"/>
            <w:shd w:val="clear" w:color="auto" w:fill="FFFFFF"/>
            <w:vAlign w:val="center"/>
          </w:tcPr>
          <w:p w14:paraId="527F4874"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28" w:type="pct"/>
            <w:shd w:val="clear" w:color="auto" w:fill="FFFFFF"/>
          </w:tcPr>
          <w:p w14:paraId="780B7C7A"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5D0155D6" w14:textId="77777777" w:rsidTr="002D1A23">
        <w:trPr>
          <w:trHeight w:val="242"/>
          <w:jc w:val="center"/>
        </w:trPr>
        <w:tc>
          <w:tcPr>
            <w:tcW w:w="3113" w:type="pct"/>
            <w:shd w:val="clear" w:color="auto" w:fill="FFFFFF"/>
          </w:tcPr>
          <w:p w14:paraId="5ACC9E45" w14:textId="270BC116" w:rsidR="00A61885" w:rsidRPr="005A20BD" w:rsidRDefault="0035269D" w:rsidP="002C7B97">
            <w:pPr>
              <w:rPr>
                <w:color w:val="000000"/>
                <w:sz w:val="20"/>
                <w:szCs w:val="20"/>
              </w:rPr>
            </w:pPr>
            <w:r>
              <w:rPr>
                <w:color w:val="000000"/>
                <w:sz w:val="20"/>
                <w:szCs w:val="20"/>
              </w:rPr>
              <w:t>CCM-1 PRGM 2</w:t>
            </w:r>
          </w:p>
        </w:tc>
        <w:tc>
          <w:tcPr>
            <w:tcW w:w="632" w:type="pct"/>
            <w:shd w:val="clear" w:color="auto" w:fill="FFFFFF"/>
          </w:tcPr>
          <w:p w14:paraId="76E099C0" w14:textId="77777777" w:rsidR="00A61885" w:rsidRPr="005A20BD" w:rsidRDefault="003338A0" w:rsidP="0017027C">
            <w:pPr>
              <w:rPr>
                <w:color w:val="000000"/>
                <w:sz w:val="20"/>
                <w:szCs w:val="20"/>
              </w:rPr>
            </w:pPr>
            <w:r>
              <w:rPr>
                <w:color w:val="000000"/>
                <w:sz w:val="20"/>
                <w:szCs w:val="20"/>
              </w:rPr>
              <w:fldChar w:fldCharType="begin">
                <w:ffData>
                  <w:name w:val="A_TF_01"/>
                  <w:enabled/>
                  <w:calcOnExit w:val="0"/>
                  <w:ddList>
                    <w:listEntry w:val="GEFTF"/>
                    <w:listEntry w:val="(select)"/>
                    <w:listEntry w:val="LDCF"/>
                    <w:listEntry w:val="SCCF-A"/>
                    <w:listEntry w:val="SCCF-B"/>
                  </w:ddList>
                </w:ffData>
              </w:fldChar>
            </w:r>
            <w:bookmarkStart w:id="8" w:name="A_TF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8"/>
          </w:p>
        </w:tc>
        <w:tc>
          <w:tcPr>
            <w:tcW w:w="626" w:type="pct"/>
            <w:shd w:val="clear" w:color="auto" w:fill="FFFFFF"/>
          </w:tcPr>
          <w:p w14:paraId="21774F0A" w14:textId="6066513D" w:rsidR="00A61885" w:rsidRPr="005A20BD" w:rsidRDefault="002C7B97" w:rsidP="00C7494B">
            <w:pPr>
              <w:jc w:val="right"/>
              <w:rPr>
                <w:color w:val="000000"/>
                <w:sz w:val="20"/>
                <w:szCs w:val="20"/>
              </w:rPr>
            </w:pPr>
            <w:r>
              <w:rPr>
                <w:color w:val="000000"/>
                <w:sz w:val="20"/>
                <w:szCs w:val="20"/>
              </w:rPr>
              <w:t>2,000,000</w:t>
            </w:r>
          </w:p>
        </w:tc>
        <w:tc>
          <w:tcPr>
            <w:tcW w:w="628" w:type="pct"/>
            <w:shd w:val="clear" w:color="auto" w:fill="FFFFFF"/>
          </w:tcPr>
          <w:p w14:paraId="792008DF" w14:textId="0C8A5DD1" w:rsidR="00A61885" w:rsidRPr="005A20BD" w:rsidRDefault="00351848" w:rsidP="00C7494B">
            <w:pPr>
              <w:jc w:val="right"/>
              <w:rPr>
                <w:color w:val="000000"/>
                <w:sz w:val="20"/>
                <w:szCs w:val="20"/>
              </w:rPr>
            </w:pPr>
            <w:r w:rsidRPr="002C7B97">
              <w:rPr>
                <w:color w:val="000000"/>
                <w:sz w:val="20"/>
                <w:szCs w:val="20"/>
              </w:rPr>
              <w:t>9,5</w:t>
            </w:r>
            <w:r>
              <w:rPr>
                <w:color w:val="000000"/>
                <w:sz w:val="20"/>
                <w:szCs w:val="20"/>
              </w:rPr>
              <w:t>95</w:t>
            </w:r>
            <w:r w:rsidRPr="002C7B97">
              <w:rPr>
                <w:color w:val="000000"/>
                <w:sz w:val="20"/>
                <w:szCs w:val="20"/>
              </w:rPr>
              <w:t>,000</w:t>
            </w:r>
          </w:p>
        </w:tc>
      </w:tr>
      <w:tr w:rsidR="00C055F2" w:rsidRPr="005A20BD" w14:paraId="76FFEBC5" w14:textId="77777777" w:rsidTr="002D1A23">
        <w:trPr>
          <w:jc w:val="center"/>
        </w:trPr>
        <w:tc>
          <w:tcPr>
            <w:tcW w:w="3113" w:type="pct"/>
            <w:tcBorders>
              <w:bottom w:val="single" w:sz="4" w:space="0" w:color="auto"/>
            </w:tcBorders>
            <w:shd w:val="clear" w:color="auto" w:fill="FFFFFF"/>
          </w:tcPr>
          <w:p w14:paraId="032BDF58" w14:textId="77777777"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9" w:name="focalAreaObj_09"/>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9"/>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0" w:name="sec_fa_obj_09"/>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10"/>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1" w:name="thr_fa_obj_09"/>
            <w:r w:rsidR="00D92893">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00D92893">
              <w:rPr>
                <w:color w:val="000000"/>
                <w:sz w:val="20"/>
                <w:szCs w:val="20"/>
              </w:rPr>
              <w:fldChar w:fldCharType="end"/>
            </w:r>
            <w:bookmarkEnd w:id="11"/>
          </w:p>
        </w:tc>
        <w:tc>
          <w:tcPr>
            <w:tcW w:w="632" w:type="pct"/>
            <w:shd w:val="clear" w:color="auto" w:fill="FFFFFF"/>
          </w:tcPr>
          <w:p w14:paraId="4523D789" w14:textId="77777777"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12" w:name="A_TF_09"/>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12"/>
          </w:p>
        </w:tc>
        <w:tc>
          <w:tcPr>
            <w:tcW w:w="626" w:type="pct"/>
            <w:tcBorders>
              <w:bottom w:val="single" w:sz="4" w:space="0" w:color="auto"/>
            </w:tcBorders>
            <w:shd w:val="clear" w:color="auto" w:fill="FFFFFF"/>
          </w:tcPr>
          <w:p w14:paraId="0B106ED4"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13"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
          </w:p>
        </w:tc>
        <w:bookmarkStart w:id="14" w:name="A_CO_09"/>
        <w:tc>
          <w:tcPr>
            <w:tcW w:w="628" w:type="pct"/>
            <w:tcBorders>
              <w:bottom w:val="single" w:sz="4" w:space="0" w:color="auto"/>
            </w:tcBorders>
            <w:shd w:val="clear" w:color="auto" w:fill="FFFFFF"/>
          </w:tcPr>
          <w:p w14:paraId="10786D25"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
          </w:p>
        </w:tc>
      </w:tr>
      <w:tr w:rsidR="00C055F2" w:rsidRPr="005A20BD" w14:paraId="4CAEBFCA" w14:textId="77777777" w:rsidTr="002D1A23">
        <w:trPr>
          <w:jc w:val="center"/>
        </w:trPr>
        <w:tc>
          <w:tcPr>
            <w:tcW w:w="3113" w:type="pct"/>
            <w:tcBorders>
              <w:top w:val="double" w:sz="4" w:space="0" w:color="auto"/>
              <w:bottom w:val="double" w:sz="4" w:space="0" w:color="auto"/>
            </w:tcBorders>
            <w:shd w:val="clear" w:color="auto" w:fill="FFFFFF"/>
          </w:tcPr>
          <w:p w14:paraId="5304E1C5" w14:textId="77777777" w:rsidR="004F3183" w:rsidRPr="005A20BD" w:rsidRDefault="004F3183" w:rsidP="00092D44">
            <w:pPr>
              <w:jc w:val="right"/>
              <w:rPr>
                <w:color w:val="000000"/>
                <w:sz w:val="20"/>
                <w:szCs w:val="20"/>
              </w:rPr>
            </w:pPr>
            <w:r w:rsidRPr="005A20BD">
              <w:rPr>
                <w:color w:val="000000"/>
                <w:sz w:val="20"/>
                <w:szCs w:val="20"/>
              </w:rPr>
              <w:t>Total Project Cost</w:t>
            </w:r>
          </w:p>
        </w:tc>
        <w:tc>
          <w:tcPr>
            <w:tcW w:w="632" w:type="pct"/>
            <w:tcBorders>
              <w:top w:val="double" w:sz="4" w:space="0" w:color="auto"/>
              <w:bottom w:val="double" w:sz="4" w:space="0" w:color="auto"/>
            </w:tcBorders>
            <w:shd w:val="clear" w:color="auto" w:fill="FFFFFF"/>
          </w:tcPr>
          <w:p w14:paraId="7D56307C" w14:textId="77777777" w:rsidR="004F3183" w:rsidRPr="005A20BD" w:rsidRDefault="004F3183" w:rsidP="00092D44">
            <w:pPr>
              <w:jc w:val="right"/>
              <w:rPr>
                <w:color w:val="000000"/>
                <w:sz w:val="20"/>
                <w:szCs w:val="20"/>
              </w:rPr>
            </w:pPr>
          </w:p>
        </w:tc>
        <w:tc>
          <w:tcPr>
            <w:tcW w:w="626" w:type="pct"/>
            <w:tcBorders>
              <w:top w:val="double" w:sz="4" w:space="0" w:color="auto"/>
              <w:bottom w:val="double" w:sz="4" w:space="0" w:color="auto"/>
            </w:tcBorders>
            <w:shd w:val="clear" w:color="auto" w:fill="FFFFFF"/>
          </w:tcPr>
          <w:p w14:paraId="6E8EF0CB" w14:textId="4C2213E2" w:rsidR="004F3183" w:rsidRPr="005A20BD" w:rsidRDefault="002C7B97" w:rsidP="00407952">
            <w:pPr>
              <w:jc w:val="right"/>
              <w:rPr>
                <w:color w:val="000000"/>
                <w:sz w:val="20"/>
                <w:szCs w:val="20"/>
              </w:rPr>
            </w:pPr>
            <w:r>
              <w:rPr>
                <w:color w:val="000000"/>
                <w:sz w:val="20"/>
                <w:szCs w:val="20"/>
              </w:rPr>
              <w:t>2,000,000</w:t>
            </w:r>
          </w:p>
        </w:tc>
        <w:tc>
          <w:tcPr>
            <w:tcW w:w="628" w:type="pct"/>
            <w:tcBorders>
              <w:top w:val="double" w:sz="4" w:space="0" w:color="auto"/>
              <w:bottom w:val="double" w:sz="4" w:space="0" w:color="auto"/>
            </w:tcBorders>
            <w:shd w:val="clear" w:color="auto" w:fill="FFFFFF"/>
          </w:tcPr>
          <w:p w14:paraId="7CB87D60" w14:textId="6E59C495" w:rsidR="004F3183" w:rsidRPr="005A20BD" w:rsidRDefault="00351848" w:rsidP="00351848">
            <w:pPr>
              <w:jc w:val="right"/>
              <w:rPr>
                <w:color w:val="000000"/>
                <w:sz w:val="20"/>
                <w:szCs w:val="20"/>
              </w:rPr>
            </w:pPr>
            <w:r w:rsidRPr="002C7B97">
              <w:rPr>
                <w:color w:val="000000"/>
                <w:sz w:val="20"/>
                <w:szCs w:val="20"/>
              </w:rPr>
              <w:t>9,5</w:t>
            </w:r>
            <w:r>
              <w:rPr>
                <w:color w:val="000000"/>
                <w:sz w:val="20"/>
                <w:szCs w:val="20"/>
              </w:rPr>
              <w:t>95</w:t>
            </w:r>
            <w:r w:rsidRPr="002C7B97">
              <w:rPr>
                <w:color w:val="000000"/>
                <w:sz w:val="20"/>
                <w:szCs w:val="20"/>
              </w:rPr>
              <w:t>,000</w:t>
            </w:r>
          </w:p>
        </w:tc>
      </w:tr>
    </w:tbl>
    <w:p w14:paraId="67008238" w14:textId="77777777" w:rsidR="00D54E10" w:rsidRDefault="00D54E10" w:rsidP="002B2C06">
      <w:pPr>
        <w:pStyle w:val="GEFTableHeading"/>
      </w:pPr>
    </w:p>
    <w:p w14:paraId="19909662"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3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32"/>
        <w:gridCol w:w="1288"/>
        <w:gridCol w:w="2096"/>
        <w:gridCol w:w="2233"/>
        <w:gridCol w:w="737"/>
        <w:gridCol w:w="1104"/>
        <w:gridCol w:w="1165"/>
      </w:tblGrid>
      <w:tr w:rsidR="00EC7281" w:rsidRPr="005A20BD" w14:paraId="3FE74EB7" w14:textId="77777777" w:rsidTr="006D40FB">
        <w:trPr>
          <w:trHeight w:val="260"/>
          <w:jc w:val="center"/>
        </w:trPr>
        <w:tc>
          <w:tcPr>
            <w:tcW w:w="5000" w:type="pct"/>
            <w:gridSpan w:val="7"/>
            <w:shd w:val="clear" w:color="auto" w:fill="FFFFFF"/>
            <w:vAlign w:val="center"/>
          </w:tcPr>
          <w:p w14:paraId="2022AC02" w14:textId="77777777" w:rsidR="006A3A37" w:rsidRDefault="00EC7281" w:rsidP="00726BC4">
            <w:pPr>
              <w:pStyle w:val="Heading3"/>
              <w:rPr>
                <w:bCs w:val="0"/>
                <w:iCs/>
                <w:color w:val="000000"/>
                <w:sz w:val="20"/>
                <w:szCs w:val="20"/>
              </w:rPr>
            </w:pPr>
            <w:r w:rsidRPr="005A20BD">
              <w:rPr>
                <w:bCs w:val="0"/>
                <w:iCs/>
                <w:color w:val="000000"/>
                <w:sz w:val="20"/>
                <w:szCs w:val="20"/>
              </w:rPr>
              <w:t xml:space="preserve">Project Objective:  </w:t>
            </w:r>
          </w:p>
          <w:p w14:paraId="5AE5E0A0" w14:textId="4F9E8F93" w:rsidR="00EC7281" w:rsidRPr="005A20BD" w:rsidRDefault="006A3A37" w:rsidP="00CA7697">
            <w:pPr>
              <w:pStyle w:val="Heading3"/>
              <w:rPr>
                <w:bCs w:val="0"/>
                <w:iCs/>
                <w:color w:val="000000"/>
                <w:sz w:val="20"/>
                <w:szCs w:val="20"/>
              </w:rPr>
            </w:pPr>
            <w:r>
              <w:rPr>
                <w:bCs w:val="0"/>
                <w:iCs/>
                <w:color w:val="000000"/>
                <w:sz w:val="20"/>
                <w:szCs w:val="20"/>
              </w:rPr>
              <w:t>R</w:t>
            </w:r>
            <w:r w:rsidR="00726BC4">
              <w:rPr>
                <w:bCs w:val="0"/>
                <w:iCs/>
                <w:color w:val="000000"/>
                <w:sz w:val="20"/>
                <w:szCs w:val="20"/>
              </w:rPr>
              <w:t>educe greenhouse gas emissions by supporting</w:t>
            </w:r>
            <w:r w:rsidR="00726BC4">
              <w:rPr>
                <w:color w:val="000000"/>
                <w:sz w:val="20"/>
                <w:szCs w:val="20"/>
                <w:lang w:val="en-GB"/>
              </w:rPr>
              <w:t xml:space="preserve"> market transformations that </w:t>
            </w:r>
            <w:r w:rsidR="00CA7697">
              <w:rPr>
                <w:color w:val="000000"/>
                <w:sz w:val="20"/>
                <w:szCs w:val="20"/>
                <w:lang w:val="en-GB"/>
              </w:rPr>
              <w:t xml:space="preserve">will enable a doubling of the rate of energy efficiency improvements in buildings by 2030, </w:t>
            </w:r>
            <w:r>
              <w:rPr>
                <w:color w:val="000000"/>
                <w:sz w:val="20"/>
                <w:szCs w:val="20"/>
                <w:lang w:val="en-GB"/>
              </w:rPr>
              <w:t xml:space="preserve">through </w:t>
            </w:r>
            <w:r w:rsidR="00726BC4" w:rsidRPr="00726BC4">
              <w:rPr>
                <w:color w:val="000000"/>
                <w:sz w:val="20"/>
                <w:szCs w:val="20"/>
                <w:lang w:val="en-GB"/>
              </w:rPr>
              <w:t xml:space="preserve">linking </w:t>
            </w:r>
            <w:r>
              <w:rPr>
                <w:color w:val="000000"/>
                <w:sz w:val="20"/>
                <w:szCs w:val="20"/>
                <w:lang w:val="en-GB"/>
              </w:rPr>
              <w:t xml:space="preserve">global </w:t>
            </w:r>
            <w:r w:rsidR="00726BC4" w:rsidRPr="00726BC4">
              <w:rPr>
                <w:color w:val="000000"/>
                <w:sz w:val="20"/>
                <w:szCs w:val="20"/>
                <w:lang w:val="en-GB"/>
              </w:rPr>
              <w:t>market experience with local policy action and capacity building</w:t>
            </w:r>
            <w:r w:rsidR="00742665">
              <w:rPr>
                <w:color w:val="000000"/>
                <w:sz w:val="20"/>
                <w:szCs w:val="20"/>
                <w:lang w:val="en-GB"/>
              </w:rPr>
              <w:t>.</w:t>
            </w:r>
            <w:r w:rsidR="00726BC4" w:rsidRPr="00726BC4">
              <w:rPr>
                <w:color w:val="000000"/>
                <w:sz w:val="20"/>
                <w:szCs w:val="20"/>
                <w:lang w:val="en-GB"/>
              </w:rPr>
              <w:t xml:space="preserve"> </w:t>
            </w:r>
          </w:p>
        </w:tc>
      </w:tr>
      <w:tr w:rsidR="004C2A6D" w:rsidRPr="005A20BD" w14:paraId="284CCF38" w14:textId="77777777" w:rsidTr="00D357A8">
        <w:trPr>
          <w:trHeight w:val="285"/>
          <w:jc w:val="center"/>
        </w:trPr>
        <w:tc>
          <w:tcPr>
            <w:tcW w:w="915" w:type="pct"/>
            <w:vMerge w:val="restart"/>
            <w:shd w:val="clear" w:color="auto" w:fill="FFFFFF"/>
            <w:vAlign w:val="center"/>
          </w:tcPr>
          <w:p w14:paraId="27C38E3C"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610" w:type="pct"/>
            <w:vMerge w:val="restart"/>
            <w:shd w:val="clear" w:color="auto" w:fill="FFFFFF"/>
            <w:vAlign w:val="center"/>
          </w:tcPr>
          <w:p w14:paraId="14345FC7"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4"/>
            </w:r>
          </w:p>
        </w:tc>
        <w:tc>
          <w:tcPr>
            <w:tcW w:w="993" w:type="pct"/>
            <w:vMerge w:val="restart"/>
            <w:shd w:val="clear" w:color="auto" w:fill="FFFFFF"/>
            <w:vAlign w:val="center"/>
          </w:tcPr>
          <w:p w14:paraId="384B0FD0"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1058" w:type="pct"/>
            <w:vMerge w:val="restart"/>
            <w:shd w:val="clear" w:color="auto" w:fill="FFFFFF"/>
            <w:vAlign w:val="center"/>
          </w:tcPr>
          <w:p w14:paraId="32AA7315" w14:textId="77777777" w:rsidR="004C2E97" w:rsidRPr="009A4E73" w:rsidRDefault="004C2E97" w:rsidP="00D267C8">
            <w:pPr>
              <w:pStyle w:val="Heading3"/>
              <w:jc w:val="center"/>
              <w:rPr>
                <w:bCs w:val="0"/>
                <w:iCs/>
                <w:color w:val="000000"/>
                <w:sz w:val="22"/>
                <w:szCs w:val="22"/>
              </w:rPr>
            </w:pPr>
            <w:r w:rsidRPr="009A4E73">
              <w:rPr>
                <w:bCs w:val="0"/>
                <w:iCs/>
                <w:color w:val="000000"/>
                <w:sz w:val="22"/>
                <w:szCs w:val="22"/>
              </w:rPr>
              <w:t>Project Outputs</w:t>
            </w:r>
          </w:p>
        </w:tc>
        <w:tc>
          <w:tcPr>
            <w:tcW w:w="349" w:type="pct"/>
            <w:vMerge w:val="restart"/>
            <w:shd w:val="clear" w:color="auto" w:fill="FFFFFF"/>
            <w:vAlign w:val="center"/>
          </w:tcPr>
          <w:p w14:paraId="500DC245" w14:textId="77777777"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75" w:type="pct"/>
            <w:gridSpan w:val="2"/>
            <w:shd w:val="clear" w:color="auto" w:fill="FFFFFF"/>
            <w:vAlign w:val="center"/>
          </w:tcPr>
          <w:p w14:paraId="3AE2C282"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4C2A6D" w:rsidRPr="005A20BD" w14:paraId="51B221B6" w14:textId="77777777" w:rsidTr="00D357A8">
        <w:trPr>
          <w:trHeight w:val="212"/>
          <w:jc w:val="center"/>
        </w:trPr>
        <w:tc>
          <w:tcPr>
            <w:tcW w:w="915" w:type="pct"/>
            <w:vMerge/>
            <w:shd w:val="clear" w:color="auto" w:fill="FFFFFF"/>
            <w:vAlign w:val="center"/>
          </w:tcPr>
          <w:p w14:paraId="25B65097" w14:textId="77777777" w:rsidR="004C2E97" w:rsidRPr="005A20BD" w:rsidRDefault="004C2E97" w:rsidP="00D267C8">
            <w:pPr>
              <w:pStyle w:val="Heading3"/>
              <w:ind w:left="72"/>
              <w:rPr>
                <w:bCs w:val="0"/>
                <w:iCs/>
                <w:color w:val="000000"/>
                <w:sz w:val="20"/>
                <w:szCs w:val="20"/>
              </w:rPr>
            </w:pPr>
          </w:p>
        </w:tc>
        <w:tc>
          <w:tcPr>
            <w:tcW w:w="610" w:type="pct"/>
            <w:vMerge/>
            <w:shd w:val="clear" w:color="auto" w:fill="FFFFFF"/>
            <w:vAlign w:val="center"/>
          </w:tcPr>
          <w:p w14:paraId="5E3E8200" w14:textId="77777777" w:rsidR="004C2E97" w:rsidRPr="005A20BD" w:rsidRDefault="004C2E97" w:rsidP="00D267C8">
            <w:pPr>
              <w:pStyle w:val="Heading3"/>
              <w:ind w:left="72"/>
              <w:rPr>
                <w:bCs w:val="0"/>
                <w:iCs/>
                <w:color w:val="000000"/>
                <w:sz w:val="20"/>
                <w:szCs w:val="20"/>
              </w:rPr>
            </w:pPr>
          </w:p>
        </w:tc>
        <w:tc>
          <w:tcPr>
            <w:tcW w:w="993" w:type="pct"/>
            <w:vMerge/>
            <w:shd w:val="clear" w:color="auto" w:fill="FFFFFF"/>
            <w:vAlign w:val="center"/>
          </w:tcPr>
          <w:p w14:paraId="1F0E2F57" w14:textId="77777777" w:rsidR="004C2E97" w:rsidRPr="005A20BD" w:rsidRDefault="004C2E97" w:rsidP="00D267C8">
            <w:pPr>
              <w:pStyle w:val="Heading3"/>
              <w:jc w:val="center"/>
              <w:rPr>
                <w:bCs w:val="0"/>
                <w:iCs/>
                <w:color w:val="000000"/>
                <w:sz w:val="20"/>
                <w:szCs w:val="20"/>
              </w:rPr>
            </w:pPr>
          </w:p>
        </w:tc>
        <w:tc>
          <w:tcPr>
            <w:tcW w:w="1058" w:type="pct"/>
            <w:vMerge/>
            <w:shd w:val="clear" w:color="auto" w:fill="FFFFFF"/>
            <w:vAlign w:val="center"/>
          </w:tcPr>
          <w:p w14:paraId="7E3AE150" w14:textId="77777777" w:rsidR="004C2E97" w:rsidRPr="009A4E73" w:rsidRDefault="004C2E97" w:rsidP="00D267C8">
            <w:pPr>
              <w:pStyle w:val="Heading3"/>
              <w:jc w:val="center"/>
              <w:rPr>
                <w:bCs w:val="0"/>
                <w:iCs/>
                <w:color w:val="000000"/>
                <w:sz w:val="22"/>
                <w:szCs w:val="22"/>
              </w:rPr>
            </w:pPr>
          </w:p>
        </w:tc>
        <w:tc>
          <w:tcPr>
            <w:tcW w:w="349" w:type="pct"/>
            <w:vMerge/>
            <w:shd w:val="clear" w:color="auto" w:fill="FFFFFF"/>
          </w:tcPr>
          <w:p w14:paraId="33E2A98F" w14:textId="77777777" w:rsidR="004C2E97" w:rsidRPr="005A20BD" w:rsidRDefault="004C2E97" w:rsidP="00D267C8">
            <w:pPr>
              <w:pStyle w:val="Heading3"/>
              <w:rPr>
                <w:bCs w:val="0"/>
                <w:iCs/>
                <w:color w:val="000000"/>
                <w:sz w:val="20"/>
                <w:szCs w:val="20"/>
              </w:rPr>
            </w:pPr>
          </w:p>
        </w:tc>
        <w:tc>
          <w:tcPr>
            <w:tcW w:w="523" w:type="pct"/>
            <w:shd w:val="clear" w:color="auto" w:fill="FFFFFF"/>
            <w:vAlign w:val="center"/>
          </w:tcPr>
          <w:p w14:paraId="198F9138"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52" w:type="pct"/>
            <w:shd w:val="clear" w:color="auto" w:fill="FFFFFF"/>
          </w:tcPr>
          <w:p w14:paraId="33C2C2A6" w14:textId="77777777"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4C2A6D" w:rsidRPr="005A20BD" w14:paraId="27820A95" w14:textId="77777777" w:rsidTr="00D357A8">
        <w:trPr>
          <w:jc w:val="center"/>
        </w:trPr>
        <w:tc>
          <w:tcPr>
            <w:tcW w:w="915" w:type="pct"/>
            <w:shd w:val="clear" w:color="auto" w:fill="FFFFFF"/>
          </w:tcPr>
          <w:p w14:paraId="54346956" w14:textId="655621F6" w:rsidR="00B50BE1" w:rsidRPr="002C7B97" w:rsidRDefault="007370E8" w:rsidP="001C5A6E">
            <w:pPr>
              <w:rPr>
                <w:color w:val="000000"/>
                <w:sz w:val="20"/>
                <w:szCs w:val="20"/>
              </w:rPr>
            </w:pPr>
            <w:r w:rsidRPr="002C7B97">
              <w:rPr>
                <w:color w:val="000000"/>
                <w:sz w:val="20"/>
                <w:szCs w:val="20"/>
              </w:rPr>
              <w:t xml:space="preserve">1. </w:t>
            </w:r>
            <w:r w:rsidR="00B90057" w:rsidRPr="002C7B97">
              <w:rPr>
                <w:color w:val="000000"/>
                <w:sz w:val="20"/>
                <w:szCs w:val="20"/>
              </w:rPr>
              <w:t xml:space="preserve">Partnership expansion: </w:t>
            </w:r>
            <w:r w:rsidR="00593DE8" w:rsidRPr="002C7B97">
              <w:rPr>
                <w:color w:val="000000"/>
                <w:sz w:val="20"/>
                <w:szCs w:val="20"/>
              </w:rPr>
              <w:t>Global</w:t>
            </w:r>
            <w:r w:rsidR="00A53F5B" w:rsidRPr="002C7B97">
              <w:rPr>
                <w:color w:val="000000"/>
                <w:sz w:val="20"/>
                <w:szCs w:val="20"/>
              </w:rPr>
              <w:t xml:space="preserve"> and local</w:t>
            </w:r>
            <w:r w:rsidR="00593DE8" w:rsidRPr="002C7B97">
              <w:rPr>
                <w:color w:val="000000"/>
                <w:sz w:val="20"/>
                <w:szCs w:val="20"/>
              </w:rPr>
              <w:t xml:space="preserve"> partnership</w:t>
            </w:r>
            <w:r w:rsidR="00A53F5B" w:rsidRPr="002C7B97">
              <w:rPr>
                <w:color w:val="000000"/>
                <w:sz w:val="20"/>
                <w:szCs w:val="20"/>
              </w:rPr>
              <w:t>s</w:t>
            </w:r>
            <w:r w:rsidR="00593DE8" w:rsidRPr="002C7B97">
              <w:rPr>
                <w:color w:val="000000"/>
                <w:sz w:val="20"/>
                <w:szCs w:val="20"/>
              </w:rPr>
              <w:t xml:space="preserve"> of businesses, NGOs and local governments </w:t>
            </w:r>
            <w:r w:rsidRPr="002C7B97">
              <w:rPr>
                <w:color w:val="000000"/>
                <w:sz w:val="20"/>
                <w:szCs w:val="20"/>
              </w:rPr>
              <w:t xml:space="preserve">scaled up </w:t>
            </w:r>
            <w:r w:rsidR="00593DE8" w:rsidRPr="002C7B97">
              <w:rPr>
                <w:color w:val="000000"/>
                <w:sz w:val="20"/>
                <w:szCs w:val="20"/>
              </w:rPr>
              <w:t xml:space="preserve">to transform local efficiency markets </w:t>
            </w:r>
          </w:p>
        </w:tc>
        <w:tc>
          <w:tcPr>
            <w:tcW w:w="610" w:type="pct"/>
            <w:shd w:val="clear" w:color="auto" w:fill="FFFFFF"/>
          </w:tcPr>
          <w:p w14:paraId="79B9E84C" w14:textId="7F0A4329" w:rsidR="00B50BE1" w:rsidRPr="002C7B97" w:rsidRDefault="005C130A" w:rsidP="00584D5F">
            <w:pPr>
              <w:rPr>
                <w:color w:val="000000"/>
                <w:sz w:val="20"/>
                <w:szCs w:val="20"/>
              </w:rPr>
            </w:pPr>
            <w:r w:rsidRPr="002C7B97">
              <w:rPr>
                <w:color w:val="000000"/>
                <w:sz w:val="20"/>
                <w:szCs w:val="20"/>
              </w:rPr>
              <w:t>TA</w:t>
            </w:r>
          </w:p>
        </w:tc>
        <w:tc>
          <w:tcPr>
            <w:tcW w:w="993" w:type="pct"/>
            <w:shd w:val="clear" w:color="auto" w:fill="FFFFFF"/>
          </w:tcPr>
          <w:p w14:paraId="2D6FFE20" w14:textId="32BF820B" w:rsidR="000B6C9D" w:rsidRPr="002C7B97" w:rsidRDefault="000B6C9D" w:rsidP="000B6C9D">
            <w:pPr>
              <w:rPr>
                <w:color w:val="000000"/>
                <w:sz w:val="20"/>
                <w:szCs w:val="20"/>
              </w:rPr>
            </w:pPr>
            <w:r w:rsidRPr="002C7B97">
              <w:rPr>
                <w:color w:val="000000"/>
                <w:sz w:val="20"/>
                <w:szCs w:val="20"/>
              </w:rPr>
              <w:t xml:space="preserve">1.1 </w:t>
            </w:r>
            <w:r w:rsidR="00B90057" w:rsidRPr="002C7B97">
              <w:rPr>
                <w:color w:val="000000"/>
                <w:sz w:val="20"/>
                <w:szCs w:val="20"/>
              </w:rPr>
              <w:t>Public-private engagement in the Building Efficiency Accelerator expands and provides proof-of-concept that these innovative platforms can produce market shifts toward more efficient buildings at a subnational and local level as policy leaders implement new policy, projects and tracking approaches in commitment to Sustainable Energy for All.</w:t>
            </w:r>
          </w:p>
          <w:p w14:paraId="472954FB" w14:textId="07A645B9" w:rsidR="00C6206E" w:rsidRPr="002C7B97" w:rsidRDefault="00C6206E" w:rsidP="00584D5F">
            <w:pPr>
              <w:rPr>
                <w:b/>
                <w:color w:val="000000"/>
                <w:sz w:val="20"/>
                <w:szCs w:val="20"/>
              </w:rPr>
            </w:pPr>
          </w:p>
          <w:p w14:paraId="4D435C4E" w14:textId="4F063EF0" w:rsidR="00916561" w:rsidRPr="002C7B97" w:rsidRDefault="004B6539" w:rsidP="00584D5F">
            <w:pPr>
              <w:rPr>
                <w:color w:val="000000"/>
                <w:sz w:val="20"/>
                <w:szCs w:val="20"/>
              </w:rPr>
            </w:pPr>
            <w:r w:rsidRPr="002C7B97">
              <w:rPr>
                <w:color w:val="000000"/>
                <w:sz w:val="20"/>
                <w:szCs w:val="20"/>
              </w:rPr>
              <w:lastRenderedPageBreak/>
              <w:t>Baseline: at the 2014 Climate Summit 5 cities joined the BEA. A dozen</w:t>
            </w:r>
            <w:r w:rsidR="00CD3C28" w:rsidRPr="002C7B97">
              <w:rPr>
                <w:color w:val="000000"/>
                <w:sz w:val="20"/>
                <w:szCs w:val="20"/>
              </w:rPr>
              <w:t xml:space="preserve"> private sector and NGO partners “signed up” to the accelerator </w:t>
            </w:r>
            <w:proofErr w:type="gramStart"/>
            <w:r w:rsidR="00CD3C28" w:rsidRPr="002C7B97">
              <w:rPr>
                <w:color w:val="000000"/>
                <w:sz w:val="20"/>
                <w:szCs w:val="20"/>
              </w:rPr>
              <w:t>a the</w:t>
            </w:r>
            <w:proofErr w:type="gramEnd"/>
            <w:r w:rsidR="00CD3C28" w:rsidRPr="002C7B97">
              <w:rPr>
                <w:color w:val="000000"/>
                <w:sz w:val="20"/>
                <w:szCs w:val="20"/>
              </w:rPr>
              <w:t xml:space="preserve"> World Economic Forum. </w:t>
            </w:r>
          </w:p>
          <w:p w14:paraId="57A20A68" w14:textId="77777777" w:rsidR="00C6206E" w:rsidRPr="002C7B97" w:rsidRDefault="00C6206E" w:rsidP="00584D5F">
            <w:pPr>
              <w:rPr>
                <w:color w:val="000000"/>
                <w:sz w:val="20"/>
                <w:szCs w:val="20"/>
              </w:rPr>
            </w:pPr>
          </w:p>
          <w:p w14:paraId="53E00826" w14:textId="77777777" w:rsidR="00626EE3" w:rsidRPr="002C7B97" w:rsidRDefault="00C6206E" w:rsidP="00584D5F">
            <w:pPr>
              <w:rPr>
                <w:color w:val="000000"/>
                <w:sz w:val="20"/>
                <w:szCs w:val="20"/>
              </w:rPr>
            </w:pPr>
            <w:r w:rsidRPr="002C7B97">
              <w:rPr>
                <w:color w:val="000000"/>
                <w:sz w:val="20"/>
                <w:szCs w:val="20"/>
              </w:rPr>
              <w:t>Target:</w:t>
            </w:r>
          </w:p>
          <w:p w14:paraId="6C11A690" w14:textId="37E8E0C0" w:rsidR="009A2FDE" w:rsidRPr="002C7B97" w:rsidRDefault="00626EE3" w:rsidP="00A063B1">
            <w:pPr>
              <w:rPr>
                <w:color w:val="000000"/>
                <w:sz w:val="20"/>
                <w:szCs w:val="20"/>
              </w:rPr>
            </w:pPr>
            <w:r w:rsidRPr="002C7B97">
              <w:rPr>
                <w:color w:val="000000"/>
                <w:sz w:val="20"/>
                <w:szCs w:val="20"/>
              </w:rPr>
              <w:t>- 30 total cities</w:t>
            </w:r>
            <w:r w:rsidR="000016A2" w:rsidRPr="002C7B97">
              <w:rPr>
                <w:color w:val="000000"/>
                <w:sz w:val="20"/>
                <w:szCs w:val="20"/>
              </w:rPr>
              <w:t xml:space="preserve"> and 30 NGO’s/business groups</w:t>
            </w:r>
            <w:r w:rsidRPr="002C7B97">
              <w:rPr>
                <w:color w:val="000000"/>
                <w:sz w:val="20"/>
                <w:szCs w:val="20"/>
              </w:rPr>
              <w:t xml:space="preserve"> </w:t>
            </w:r>
            <w:r w:rsidRPr="002C7B97">
              <w:rPr>
                <w:b/>
                <w:color w:val="000000"/>
                <w:sz w:val="20"/>
                <w:szCs w:val="20"/>
              </w:rPr>
              <w:t>co</w:t>
            </w:r>
            <w:r w:rsidR="00A063B1" w:rsidRPr="002C7B97">
              <w:rPr>
                <w:b/>
                <w:color w:val="000000"/>
                <w:sz w:val="20"/>
                <w:szCs w:val="20"/>
              </w:rPr>
              <w:t>mmit to join the BEA</w:t>
            </w:r>
            <w:r w:rsidR="00A063B1" w:rsidRPr="002C7B97">
              <w:rPr>
                <w:color w:val="000000"/>
                <w:sz w:val="20"/>
                <w:szCs w:val="20"/>
              </w:rPr>
              <w:t xml:space="preserve"> and to 1) implement an energy efficiency policy, 2) develop</w:t>
            </w:r>
            <w:r w:rsidRPr="002C7B97">
              <w:rPr>
                <w:color w:val="000000"/>
                <w:sz w:val="20"/>
                <w:szCs w:val="20"/>
              </w:rPr>
              <w:t xml:space="preserve"> a</w:t>
            </w:r>
            <w:r w:rsidR="00A063B1" w:rsidRPr="002C7B97">
              <w:rPr>
                <w:color w:val="000000"/>
                <w:sz w:val="20"/>
                <w:szCs w:val="20"/>
              </w:rPr>
              <w:t xml:space="preserve"> building project and 3) track and report </w:t>
            </w:r>
            <w:r w:rsidRPr="002C7B97">
              <w:rPr>
                <w:color w:val="000000"/>
                <w:sz w:val="20"/>
                <w:szCs w:val="20"/>
              </w:rPr>
              <w:t xml:space="preserve">progress. </w:t>
            </w:r>
            <w:r w:rsidR="00CD3C28" w:rsidRPr="002C7B97">
              <w:rPr>
                <w:color w:val="000000"/>
                <w:sz w:val="20"/>
                <w:szCs w:val="20"/>
              </w:rPr>
              <w:t>Expand companies and NGOs signing up to include all global regions.</w:t>
            </w:r>
          </w:p>
        </w:tc>
        <w:tc>
          <w:tcPr>
            <w:tcW w:w="1058" w:type="pct"/>
            <w:shd w:val="clear" w:color="auto" w:fill="FFFFFF"/>
          </w:tcPr>
          <w:p w14:paraId="3643C128" w14:textId="2D580F1D" w:rsidR="00453D9E" w:rsidRPr="002C7B97" w:rsidRDefault="00453D9E" w:rsidP="00453D9E">
            <w:pPr>
              <w:rPr>
                <w:sz w:val="20"/>
                <w:szCs w:val="20"/>
              </w:rPr>
            </w:pPr>
            <w:r w:rsidRPr="002C7B97">
              <w:rPr>
                <w:sz w:val="20"/>
                <w:szCs w:val="20"/>
              </w:rPr>
              <w:lastRenderedPageBreak/>
              <w:t xml:space="preserve">1.1.1 Dialogue summaries capturing input to subnational governments to address 5 major market barriers and support policy action. Participants include: supply side partners (technology and service providers, and financial institutions), demand side building owners and managers, and policy makers. </w:t>
            </w:r>
          </w:p>
          <w:p w14:paraId="7D541B06" w14:textId="77777777" w:rsidR="000B6C9D" w:rsidRPr="002C7B97" w:rsidRDefault="000B6C9D" w:rsidP="009A4E73">
            <w:pPr>
              <w:rPr>
                <w:sz w:val="20"/>
                <w:szCs w:val="20"/>
              </w:rPr>
            </w:pPr>
          </w:p>
          <w:p w14:paraId="2B35F89C" w14:textId="128C29CF" w:rsidR="000B6C9D" w:rsidRPr="002C7B97" w:rsidRDefault="000016A2" w:rsidP="00BF748B">
            <w:pPr>
              <w:rPr>
                <w:color w:val="000000"/>
                <w:sz w:val="20"/>
                <w:szCs w:val="20"/>
              </w:rPr>
            </w:pPr>
            <w:r w:rsidRPr="002C7B97">
              <w:rPr>
                <w:sz w:val="20"/>
                <w:szCs w:val="20"/>
              </w:rPr>
              <w:t>1.1.2</w:t>
            </w:r>
            <w:r w:rsidR="000B6C9D" w:rsidRPr="002C7B97">
              <w:rPr>
                <w:sz w:val="20"/>
                <w:szCs w:val="20"/>
              </w:rPr>
              <w:t xml:space="preserve"> </w:t>
            </w:r>
            <w:r w:rsidRPr="002C7B97">
              <w:rPr>
                <w:sz w:val="20"/>
                <w:szCs w:val="20"/>
              </w:rPr>
              <w:t>Regional diversity and best practice development: the</w:t>
            </w:r>
            <w:r w:rsidR="004B6539" w:rsidRPr="002C7B97">
              <w:rPr>
                <w:color w:val="000000"/>
                <w:sz w:val="20"/>
                <w:szCs w:val="20"/>
              </w:rPr>
              <w:t xml:space="preserve"> BEA </w:t>
            </w:r>
            <w:r w:rsidRPr="002C7B97">
              <w:rPr>
                <w:color w:val="000000"/>
                <w:sz w:val="20"/>
                <w:szCs w:val="20"/>
              </w:rPr>
              <w:t>reaches</w:t>
            </w:r>
            <w:r w:rsidR="00453D9E" w:rsidRPr="002C7B97">
              <w:rPr>
                <w:color w:val="000000"/>
                <w:sz w:val="20"/>
                <w:szCs w:val="20"/>
              </w:rPr>
              <w:t xml:space="preserve"> </w:t>
            </w:r>
            <w:r w:rsidRPr="002C7B97">
              <w:rPr>
                <w:color w:val="000000"/>
                <w:sz w:val="20"/>
                <w:szCs w:val="20"/>
              </w:rPr>
              <w:t>5</w:t>
            </w:r>
            <w:r w:rsidR="000B6C9D" w:rsidRPr="002C7B97">
              <w:rPr>
                <w:color w:val="000000"/>
                <w:sz w:val="20"/>
                <w:szCs w:val="20"/>
              </w:rPr>
              <w:t>0 cities</w:t>
            </w:r>
            <w:r w:rsidRPr="002C7B97">
              <w:rPr>
                <w:color w:val="000000"/>
                <w:sz w:val="20"/>
                <w:szCs w:val="20"/>
              </w:rPr>
              <w:t xml:space="preserve">, signs </w:t>
            </w:r>
            <w:r w:rsidRPr="002C7B97">
              <w:rPr>
                <w:color w:val="000000"/>
                <w:sz w:val="20"/>
                <w:szCs w:val="20"/>
              </w:rPr>
              <w:lastRenderedPageBreak/>
              <w:t>up 30 cities</w:t>
            </w:r>
            <w:r w:rsidR="000B6C9D" w:rsidRPr="002C7B97">
              <w:rPr>
                <w:color w:val="000000"/>
                <w:sz w:val="20"/>
                <w:szCs w:val="20"/>
              </w:rPr>
              <w:t xml:space="preserve"> and </w:t>
            </w:r>
            <w:r w:rsidR="00BF748B" w:rsidRPr="002C7B97">
              <w:rPr>
                <w:color w:val="000000"/>
                <w:sz w:val="20"/>
                <w:szCs w:val="20"/>
              </w:rPr>
              <w:t xml:space="preserve">30 </w:t>
            </w:r>
            <w:r w:rsidR="000B6C9D" w:rsidRPr="002C7B97">
              <w:rPr>
                <w:color w:val="000000"/>
                <w:sz w:val="20"/>
                <w:szCs w:val="20"/>
              </w:rPr>
              <w:t xml:space="preserve">leading companies/ organizations </w:t>
            </w:r>
            <w:r w:rsidR="00453D9E" w:rsidRPr="002C7B97">
              <w:rPr>
                <w:color w:val="000000"/>
                <w:sz w:val="20"/>
                <w:szCs w:val="20"/>
              </w:rPr>
              <w:t>(5 key companies</w:t>
            </w:r>
            <w:r w:rsidR="00BF748B" w:rsidRPr="002C7B97">
              <w:rPr>
                <w:color w:val="000000"/>
                <w:sz w:val="20"/>
                <w:szCs w:val="20"/>
              </w:rPr>
              <w:t xml:space="preserve"> and 5 leading organizations</w:t>
            </w:r>
            <w:r w:rsidR="00453D9E" w:rsidRPr="002C7B97">
              <w:rPr>
                <w:color w:val="000000"/>
                <w:sz w:val="20"/>
                <w:szCs w:val="20"/>
              </w:rPr>
              <w:t xml:space="preserve"> </w:t>
            </w:r>
            <w:r w:rsidR="00BF748B" w:rsidRPr="002C7B97">
              <w:rPr>
                <w:color w:val="000000"/>
                <w:sz w:val="20"/>
                <w:szCs w:val="20"/>
              </w:rPr>
              <w:t>each</w:t>
            </w:r>
            <w:r w:rsidR="000B6C9D" w:rsidRPr="002C7B97">
              <w:rPr>
                <w:color w:val="000000"/>
                <w:sz w:val="20"/>
                <w:szCs w:val="20"/>
              </w:rPr>
              <w:t xml:space="preserve"> region</w:t>
            </w:r>
            <w:r w:rsidR="00BF748B" w:rsidRPr="002C7B97">
              <w:rPr>
                <w:color w:val="000000"/>
                <w:sz w:val="20"/>
                <w:szCs w:val="20"/>
              </w:rPr>
              <w:t xml:space="preserve">). </w:t>
            </w:r>
            <w:r w:rsidR="004B6539" w:rsidRPr="002C7B97">
              <w:rPr>
                <w:color w:val="000000"/>
                <w:sz w:val="20"/>
                <w:szCs w:val="20"/>
              </w:rPr>
              <w:t xml:space="preserve">Cities who join commit to: implement policy, project, and track action.  All partners expected to </w:t>
            </w:r>
            <w:r w:rsidR="007E68DF">
              <w:rPr>
                <w:color w:val="000000"/>
                <w:sz w:val="20"/>
                <w:szCs w:val="20"/>
              </w:rPr>
              <w:t>q</w:t>
            </w:r>
            <w:r w:rsidR="00BF748B" w:rsidRPr="002C7B97">
              <w:rPr>
                <w:color w:val="000000"/>
                <w:sz w:val="20"/>
                <w:szCs w:val="20"/>
              </w:rPr>
              <w:t>uarterly participation from each partner in BEA activities.</w:t>
            </w:r>
          </w:p>
          <w:p w14:paraId="093E071A" w14:textId="77777777" w:rsidR="00603ACF" w:rsidRPr="002C7B97" w:rsidRDefault="00603ACF" w:rsidP="00584D5F">
            <w:pPr>
              <w:rPr>
                <w:sz w:val="20"/>
                <w:szCs w:val="20"/>
              </w:rPr>
            </w:pPr>
          </w:p>
          <w:p w14:paraId="615B5F96" w14:textId="4B267A4D" w:rsidR="00603ACF" w:rsidRPr="002C7B97" w:rsidRDefault="000016A2" w:rsidP="00584D5F">
            <w:pPr>
              <w:rPr>
                <w:sz w:val="20"/>
                <w:szCs w:val="20"/>
              </w:rPr>
            </w:pPr>
            <w:r w:rsidRPr="002C7B97">
              <w:rPr>
                <w:sz w:val="20"/>
                <w:szCs w:val="20"/>
              </w:rPr>
              <w:t>1.1.3</w:t>
            </w:r>
            <w:r w:rsidR="008104A7" w:rsidRPr="002C7B97">
              <w:rPr>
                <w:sz w:val="20"/>
                <w:szCs w:val="20"/>
              </w:rPr>
              <w:t>.</w:t>
            </w:r>
            <w:r w:rsidR="00DA62C4" w:rsidRPr="002C7B97">
              <w:rPr>
                <w:sz w:val="20"/>
                <w:szCs w:val="20"/>
              </w:rPr>
              <w:t xml:space="preserve"> </w:t>
            </w:r>
            <w:r w:rsidR="008104A7" w:rsidRPr="002C7B97">
              <w:rPr>
                <w:sz w:val="20"/>
                <w:szCs w:val="20"/>
              </w:rPr>
              <w:t>L</w:t>
            </w:r>
            <w:r w:rsidR="00DA62C4" w:rsidRPr="002C7B97">
              <w:rPr>
                <w:sz w:val="20"/>
                <w:szCs w:val="20"/>
              </w:rPr>
              <w:t xml:space="preserve">ocal action </w:t>
            </w:r>
            <w:r w:rsidRPr="002C7B97">
              <w:rPr>
                <w:sz w:val="20"/>
                <w:szCs w:val="20"/>
              </w:rPr>
              <w:t>summarized</w:t>
            </w:r>
            <w:r w:rsidR="00DA62C4" w:rsidRPr="002C7B97">
              <w:rPr>
                <w:sz w:val="20"/>
                <w:szCs w:val="20"/>
              </w:rPr>
              <w:t xml:space="preserve"> in support of the INDCs and climate commitments made at COP 21 delivered to the Global Buildings </w:t>
            </w:r>
            <w:r w:rsidR="00577970">
              <w:rPr>
                <w:sz w:val="20"/>
                <w:szCs w:val="20"/>
              </w:rPr>
              <w:t xml:space="preserve">and Construction </w:t>
            </w:r>
            <w:r w:rsidR="00DA62C4" w:rsidRPr="002C7B97">
              <w:rPr>
                <w:sz w:val="20"/>
                <w:szCs w:val="20"/>
              </w:rPr>
              <w:t>Alliance</w:t>
            </w:r>
          </w:p>
          <w:p w14:paraId="096EE75F" w14:textId="77777777" w:rsidR="0065634B" w:rsidRPr="002C7B97" w:rsidRDefault="0065634B" w:rsidP="00584D5F">
            <w:pPr>
              <w:rPr>
                <w:sz w:val="20"/>
                <w:szCs w:val="20"/>
              </w:rPr>
            </w:pPr>
          </w:p>
          <w:p w14:paraId="7C2FE55C" w14:textId="3D0959BA" w:rsidR="0065634B" w:rsidRPr="002C7B97" w:rsidRDefault="000016A2" w:rsidP="00584D5F">
            <w:pPr>
              <w:rPr>
                <w:sz w:val="20"/>
                <w:szCs w:val="20"/>
              </w:rPr>
            </w:pPr>
            <w:r w:rsidRPr="002C7B97">
              <w:rPr>
                <w:sz w:val="20"/>
                <w:szCs w:val="20"/>
              </w:rPr>
              <w:t>1.1.4</w:t>
            </w:r>
            <w:r w:rsidR="0065634B" w:rsidRPr="002C7B97">
              <w:rPr>
                <w:sz w:val="20"/>
                <w:szCs w:val="20"/>
              </w:rPr>
              <w:t xml:space="preserve">. Documentation of project results/lessons-learned produced and disseminated </w:t>
            </w:r>
            <w:r w:rsidR="0065634B" w:rsidRPr="002C7B97">
              <w:rPr>
                <w:color w:val="000000"/>
                <w:sz w:val="20"/>
                <w:szCs w:val="20"/>
              </w:rPr>
              <w:t>in cooperation with the BEA partners and Buildings Alliance.</w:t>
            </w:r>
          </w:p>
        </w:tc>
        <w:tc>
          <w:tcPr>
            <w:tcW w:w="349" w:type="pct"/>
            <w:shd w:val="clear" w:color="auto" w:fill="FFFFFF"/>
          </w:tcPr>
          <w:p w14:paraId="547EEEC9" w14:textId="7458A335" w:rsidR="00B50BE1" w:rsidRPr="002C7B97" w:rsidRDefault="005C130A" w:rsidP="00584D5F">
            <w:pPr>
              <w:rPr>
                <w:color w:val="000000"/>
                <w:sz w:val="20"/>
                <w:szCs w:val="20"/>
              </w:rPr>
            </w:pPr>
            <w:r w:rsidRPr="002C7B97">
              <w:rPr>
                <w:color w:val="000000"/>
                <w:sz w:val="20"/>
                <w:szCs w:val="20"/>
              </w:rPr>
              <w:lastRenderedPageBreak/>
              <w:t>GEFTF</w:t>
            </w:r>
          </w:p>
        </w:tc>
        <w:tc>
          <w:tcPr>
            <w:tcW w:w="523" w:type="pct"/>
            <w:shd w:val="clear" w:color="auto" w:fill="FFFFFF"/>
          </w:tcPr>
          <w:p w14:paraId="249B724F" w14:textId="03D68C9C" w:rsidR="00B50BE1" w:rsidRPr="002C7B97" w:rsidRDefault="00941193" w:rsidP="006D40FB">
            <w:pPr>
              <w:jc w:val="center"/>
              <w:rPr>
                <w:color w:val="000000"/>
                <w:sz w:val="20"/>
                <w:szCs w:val="20"/>
              </w:rPr>
            </w:pPr>
            <w:r w:rsidRPr="002C7B97">
              <w:rPr>
                <w:color w:val="000000"/>
                <w:sz w:val="20"/>
                <w:szCs w:val="20"/>
              </w:rPr>
              <w:t>210</w:t>
            </w:r>
            <w:r w:rsidR="001C00EC" w:rsidRPr="002C7B97">
              <w:rPr>
                <w:color w:val="000000"/>
                <w:sz w:val="20"/>
                <w:szCs w:val="20"/>
              </w:rPr>
              <w:t>,000</w:t>
            </w:r>
          </w:p>
        </w:tc>
        <w:tc>
          <w:tcPr>
            <w:tcW w:w="552" w:type="pct"/>
            <w:shd w:val="clear" w:color="auto" w:fill="FFFFFF"/>
          </w:tcPr>
          <w:p w14:paraId="7A7CF9A4" w14:textId="4EE5E95D" w:rsidR="00B50BE1" w:rsidRPr="002C7B97" w:rsidRDefault="00D11260" w:rsidP="00010EE7">
            <w:pPr>
              <w:jc w:val="center"/>
              <w:rPr>
                <w:color w:val="000000"/>
                <w:sz w:val="20"/>
                <w:szCs w:val="20"/>
              </w:rPr>
            </w:pPr>
            <w:r w:rsidRPr="002C7B97">
              <w:rPr>
                <w:color w:val="000000"/>
                <w:sz w:val="20"/>
                <w:szCs w:val="20"/>
              </w:rPr>
              <w:t>1,1</w:t>
            </w:r>
            <w:r w:rsidR="00010EE7">
              <w:rPr>
                <w:color w:val="000000"/>
                <w:sz w:val="20"/>
                <w:szCs w:val="20"/>
              </w:rPr>
              <w:t>00</w:t>
            </w:r>
            <w:r w:rsidRPr="002C7B97">
              <w:rPr>
                <w:color w:val="000000"/>
                <w:sz w:val="20"/>
                <w:szCs w:val="20"/>
              </w:rPr>
              <w:t>,000</w:t>
            </w:r>
          </w:p>
        </w:tc>
      </w:tr>
      <w:tr w:rsidR="004C2A6D" w:rsidRPr="005A20BD" w14:paraId="635C8576" w14:textId="77777777" w:rsidTr="00D357A8">
        <w:trPr>
          <w:jc w:val="center"/>
        </w:trPr>
        <w:tc>
          <w:tcPr>
            <w:tcW w:w="915" w:type="pct"/>
            <w:shd w:val="clear" w:color="auto" w:fill="FFFFFF"/>
          </w:tcPr>
          <w:p w14:paraId="39C420EE" w14:textId="6A097A4E" w:rsidR="00584D5F" w:rsidRPr="002C7B97" w:rsidRDefault="008104A7" w:rsidP="007D0E63">
            <w:pPr>
              <w:rPr>
                <w:color w:val="000000"/>
                <w:sz w:val="20"/>
                <w:szCs w:val="20"/>
              </w:rPr>
            </w:pPr>
            <w:r w:rsidRPr="002C7B97">
              <w:rPr>
                <w:color w:val="000000"/>
                <w:sz w:val="20"/>
                <w:szCs w:val="20"/>
              </w:rPr>
              <w:lastRenderedPageBreak/>
              <w:t xml:space="preserve">2. </w:t>
            </w:r>
            <w:r w:rsidR="00584D5F" w:rsidRPr="002C7B97">
              <w:rPr>
                <w:color w:val="000000"/>
                <w:sz w:val="20"/>
                <w:szCs w:val="20"/>
              </w:rPr>
              <w:t xml:space="preserve">Technical assistance and capacity building </w:t>
            </w:r>
            <w:r w:rsidR="007D0E63" w:rsidRPr="002C7B97">
              <w:rPr>
                <w:color w:val="000000"/>
                <w:sz w:val="20"/>
                <w:szCs w:val="20"/>
              </w:rPr>
              <w:t xml:space="preserve">for efficiency actions </w:t>
            </w:r>
            <w:r w:rsidR="00584D5F" w:rsidRPr="002C7B97">
              <w:rPr>
                <w:color w:val="000000"/>
                <w:sz w:val="20"/>
                <w:szCs w:val="20"/>
              </w:rPr>
              <w:t>in cities</w:t>
            </w:r>
            <w:r w:rsidR="007D0E63" w:rsidRPr="002C7B97">
              <w:rPr>
                <w:color w:val="000000"/>
                <w:sz w:val="20"/>
                <w:szCs w:val="20"/>
              </w:rPr>
              <w:t xml:space="preserve"> </w:t>
            </w:r>
            <w:r w:rsidR="00C853FE" w:rsidRPr="002C7B97">
              <w:rPr>
                <w:color w:val="000000"/>
                <w:sz w:val="20"/>
                <w:szCs w:val="20"/>
              </w:rPr>
              <w:t>(“Light touch”)</w:t>
            </w:r>
          </w:p>
        </w:tc>
        <w:tc>
          <w:tcPr>
            <w:tcW w:w="610" w:type="pct"/>
            <w:shd w:val="clear" w:color="auto" w:fill="FFFFFF"/>
          </w:tcPr>
          <w:p w14:paraId="34300DD3" w14:textId="721691E6" w:rsidR="00584D5F" w:rsidRPr="002C7B97" w:rsidRDefault="005C130A" w:rsidP="00584D5F">
            <w:pPr>
              <w:rPr>
                <w:color w:val="000000"/>
                <w:sz w:val="20"/>
                <w:szCs w:val="20"/>
              </w:rPr>
            </w:pPr>
            <w:r w:rsidRPr="002C7B97">
              <w:rPr>
                <w:color w:val="000000"/>
                <w:sz w:val="20"/>
                <w:szCs w:val="20"/>
              </w:rPr>
              <w:fldChar w:fldCharType="begin">
                <w:ffData>
                  <w:name w:val="GrantType_01"/>
                  <w:enabled/>
                  <w:calcOnExit w:val="0"/>
                  <w:ddList>
                    <w:listEntry w:val="TA"/>
                    <w:listEntry w:val="(select)"/>
                    <w:listEntry w:val="Inv"/>
                  </w:ddList>
                </w:ffData>
              </w:fldChar>
            </w:r>
            <w:bookmarkStart w:id="15" w:name="GrantType_01"/>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15"/>
          </w:p>
        </w:tc>
        <w:tc>
          <w:tcPr>
            <w:tcW w:w="993" w:type="pct"/>
            <w:shd w:val="clear" w:color="auto" w:fill="FFFFFF"/>
          </w:tcPr>
          <w:p w14:paraId="328F1672" w14:textId="06F60FA0" w:rsidR="00584D5F" w:rsidRPr="002C7B97" w:rsidRDefault="00EE5249" w:rsidP="00584D5F">
            <w:pPr>
              <w:rPr>
                <w:color w:val="000000"/>
                <w:sz w:val="20"/>
                <w:szCs w:val="20"/>
              </w:rPr>
            </w:pPr>
            <w:r w:rsidRPr="002C7B97">
              <w:rPr>
                <w:color w:val="000000"/>
                <w:sz w:val="20"/>
                <w:szCs w:val="20"/>
              </w:rPr>
              <w:t>2.1</w:t>
            </w:r>
            <w:r w:rsidR="00D72B2E" w:rsidRPr="002C7B97">
              <w:rPr>
                <w:color w:val="000000"/>
                <w:sz w:val="20"/>
                <w:szCs w:val="20"/>
              </w:rPr>
              <w:t xml:space="preserve"> </w:t>
            </w:r>
            <w:r w:rsidR="00B90057" w:rsidRPr="002C7B97">
              <w:rPr>
                <w:color w:val="000000"/>
                <w:sz w:val="20"/>
                <w:szCs w:val="20"/>
              </w:rPr>
              <w:t>30 Cities</w:t>
            </w:r>
            <w:r w:rsidR="0041308C" w:rsidRPr="002C7B97">
              <w:rPr>
                <w:color w:val="000000"/>
                <w:sz w:val="20"/>
                <w:szCs w:val="20"/>
              </w:rPr>
              <w:t xml:space="preserve"> </w:t>
            </w:r>
            <w:r w:rsidR="002E51FD" w:rsidRPr="002C7B97">
              <w:rPr>
                <w:color w:val="000000"/>
                <w:sz w:val="20"/>
                <w:szCs w:val="20"/>
              </w:rPr>
              <w:t>commit</w:t>
            </w:r>
            <w:r w:rsidR="0041308C" w:rsidRPr="002C7B97">
              <w:rPr>
                <w:color w:val="000000"/>
                <w:sz w:val="20"/>
                <w:szCs w:val="20"/>
              </w:rPr>
              <w:t xml:space="preserve"> to the </w:t>
            </w:r>
            <w:r w:rsidR="00B90057" w:rsidRPr="002C7B97">
              <w:rPr>
                <w:color w:val="000000"/>
                <w:sz w:val="20"/>
                <w:szCs w:val="20"/>
              </w:rPr>
              <w:t>Sustainable Energy for All Building Efficiency Accelerator and through their engagement</w:t>
            </w:r>
            <w:r w:rsidR="0041308C" w:rsidRPr="002C7B97">
              <w:rPr>
                <w:color w:val="000000"/>
                <w:sz w:val="20"/>
                <w:szCs w:val="20"/>
              </w:rPr>
              <w:t xml:space="preserve"> </w:t>
            </w:r>
            <w:r w:rsidR="002E51FD" w:rsidRPr="002C7B97">
              <w:rPr>
                <w:b/>
                <w:color w:val="000000"/>
                <w:sz w:val="20"/>
                <w:szCs w:val="20"/>
              </w:rPr>
              <w:t xml:space="preserve">define </w:t>
            </w:r>
            <w:r w:rsidR="00DB53C9" w:rsidRPr="002C7B97">
              <w:rPr>
                <w:b/>
                <w:color w:val="000000"/>
                <w:sz w:val="20"/>
                <w:szCs w:val="20"/>
              </w:rPr>
              <w:t xml:space="preserve">and </w:t>
            </w:r>
            <w:r w:rsidR="0056611F" w:rsidRPr="002C7B97">
              <w:rPr>
                <w:b/>
                <w:color w:val="000000"/>
                <w:sz w:val="20"/>
                <w:szCs w:val="20"/>
              </w:rPr>
              <w:t>pursue</w:t>
            </w:r>
            <w:r w:rsidR="00593DE8" w:rsidRPr="002C7B97">
              <w:rPr>
                <w:color w:val="000000"/>
                <w:sz w:val="20"/>
                <w:szCs w:val="20"/>
              </w:rPr>
              <w:t xml:space="preserve"> a</w:t>
            </w:r>
            <w:r w:rsidR="00DB53C9" w:rsidRPr="002C7B97">
              <w:rPr>
                <w:color w:val="000000"/>
                <w:sz w:val="20"/>
                <w:szCs w:val="20"/>
              </w:rPr>
              <w:t xml:space="preserve"> </w:t>
            </w:r>
            <w:r w:rsidR="00A54706" w:rsidRPr="002C7B97">
              <w:rPr>
                <w:color w:val="000000"/>
                <w:sz w:val="20"/>
                <w:szCs w:val="20"/>
              </w:rPr>
              <w:t xml:space="preserve">local </w:t>
            </w:r>
            <w:r w:rsidR="0056611F" w:rsidRPr="002C7B97">
              <w:rPr>
                <w:color w:val="000000"/>
                <w:sz w:val="20"/>
                <w:szCs w:val="20"/>
              </w:rPr>
              <w:t>polic</w:t>
            </w:r>
            <w:r w:rsidR="00E517EC" w:rsidRPr="002C7B97">
              <w:rPr>
                <w:color w:val="000000"/>
                <w:sz w:val="20"/>
                <w:szCs w:val="20"/>
              </w:rPr>
              <w:t>y</w:t>
            </w:r>
            <w:r w:rsidR="00593DE8" w:rsidRPr="002C7B97">
              <w:rPr>
                <w:color w:val="000000"/>
                <w:sz w:val="20"/>
                <w:szCs w:val="20"/>
              </w:rPr>
              <w:t>/program</w:t>
            </w:r>
            <w:r w:rsidR="00584D5F" w:rsidRPr="002C7B97">
              <w:rPr>
                <w:color w:val="000000"/>
                <w:sz w:val="20"/>
                <w:szCs w:val="20"/>
              </w:rPr>
              <w:t xml:space="preserve"> </w:t>
            </w:r>
            <w:r w:rsidR="00593DE8" w:rsidRPr="002C7B97">
              <w:rPr>
                <w:color w:val="000000"/>
                <w:sz w:val="20"/>
                <w:szCs w:val="20"/>
              </w:rPr>
              <w:t>and</w:t>
            </w:r>
            <w:r w:rsidR="00584D5F" w:rsidRPr="002C7B97">
              <w:rPr>
                <w:color w:val="000000"/>
                <w:sz w:val="20"/>
                <w:szCs w:val="20"/>
              </w:rPr>
              <w:t xml:space="preserve"> </w:t>
            </w:r>
            <w:r w:rsidR="00593DE8" w:rsidRPr="002C7B97">
              <w:rPr>
                <w:color w:val="000000"/>
                <w:sz w:val="20"/>
                <w:szCs w:val="20"/>
              </w:rPr>
              <w:t>project</w:t>
            </w:r>
            <w:r w:rsidR="00584D5F" w:rsidRPr="002C7B97">
              <w:rPr>
                <w:color w:val="000000"/>
                <w:sz w:val="20"/>
                <w:szCs w:val="20"/>
              </w:rPr>
              <w:t xml:space="preserve"> to </w:t>
            </w:r>
            <w:r w:rsidR="002E51FD" w:rsidRPr="002C7B97">
              <w:rPr>
                <w:color w:val="000000"/>
                <w:sz w:val="20"/>
                <w:szCs w:val="20"/>
              </w:rPr>
              <w:t>advance</w:t>
            </w:r>
            <w:r w:rsidR="00584D5F" w:rsidRPr="002C7B97">
              <w:rPr>
                <w:color w:val="000000"/>
                <w:sz w:val="20"/>
                <w:szCs w:val="20"/>
              </w:rPr>
              <w:t xml:space="preserve"> building efficiency.</w:t>
            </w:r>
          </w:p>
          <w:p w14:paraId="6F2CE685" w14:textId="77777777" w:rsidR="004E2F11" w:rsidRPr="002C7B97" w:rsidRDefault="004E2F11" w:rsidP="00584D5F">
            <w:pPr>
              <w:rPr>
                <w:color w:val="000000"/>
                <w:sz w:val="20"/>
                <w:szCs w:val="20"/>
              </w:rPr>
            </w:pPr>
          </w:p>
          <w:p w14:paraId="6DAB2EFD" w14:textId="63574D9D" w:rsidR="00584D5F" w:rsidRPr="002C7B97" w:rsidRDefault="00584D5F" w:rsidP="00584D5F">
            <w:pPr>
              <w:rPr>
                <w:color w:val="000000"/>
                <w:sz w:val="20"/>
                <w:szCs w:val="20"/>
              </w:rPr>
            </w:pPr>
            <w:r w:rsidRPr="002C7B97">
              <w:rPr>
                <w:color w:val="000000"/>
                <w:sz w:val="20"/>
                <w:szCs w:val="20"/>
              </w:rPr>
              <w:t xml:space="preserve">Baseline: </w:t>
            </w:r>
            <w:r w:rsidR="00603ACF" w:rsidRPr="002C7B97">
              <w:rPr>
                <w:color w:val="000000"/>
                <w:sz w:val="20"/>
                <w:szCs w:val="20"/>
              </w:rPr>
              <w:t>Assessment</w:t>
            </w:r>
            <w:r w:rsidR="002B0457" w:rsidRPr="002C7B97">
              <w:rPr>
                <w:color w:val="000000"/>
                <w:sz w:val="20"/>
                <w:szCs w:val="20"/>
              </w:rPr>
              <w:t xml:space="preserve"> of </w:t>
            </w:r>
            <w:r w:rsidR="00603ACF" w:rsidRPr="002C7B97">
              <w:rPr>
                <w:color w:val="000000"/>
                <w:sz w:val="20"/>
                <w:szCs w:val="20"/>
              </w:rPr>
              <w:t>existing</w:t>
            </w:r>
            <w:r w:rsidR="007E652B" w:rsidRPr="002C7B97">
              <w:rPr>
                <w:color w:val="000000"/>
                <w:sz w:val="20"/>
                <w:szCs w:val="20"/>
              </w:rPr>
              <w:t xml:space="preserve"> buildings policies and </w:t>
            </w:r>
            <w:r w:rsidR="0056611F" w:rsidRPr="002C7B97">
              <w:rPr>
                <w:color w:val="000000"/>
                <w:sz w:val="20"/>
                <w:szCs w:val="20"/>
              </w:rPr>
              <w:t>actions in</w:t>
            </w:r>
            <w:r w:rsidR="002B0457" w:rsidRPr="002C7B97">
              <w:rPr>
                <w:color w:val="000000"/>
                <w:sz w:val="20"/>
                <w:szCs w:val="20"/>
              </w:rPr>
              <w:t xml:space="preserve"> a committed city</w:t>
            </w:r>
            <w:r w:rsidR="004E2F11" w:rsidRPr="002C7B97">
              <w:rPr>
                <w:color w:val="000000"/>
                <w:sz w:val="20"/>
                <w:szCs w:val="20"/>
              </w:rPr>
              <w:t>.</w:t>
            </w:r>
            <w:r w:rsidR="00D72B2E" w:rsidRPr="002C7B97">
              <w:rPr>
                <w:color w:val="000000"/>
                <w:sz w:val="20"/>
                <w:szCs w:val="20"/>
              </w:rPr>
              <w:t xml:space="preserve"> </w:t>
            </w:r>
          </w:p>
          <w:p w14:paraId="568A2E3C" w14:textId="77777777" w:rsidR="00584D5F" w:rsidRPr="002C7B97" w:rsidRDefault="00584D5F" w:rsidP="00584D5F">
            <w:pPr>
              <w:rPr>
                <w:color w:val="000000"/>
                <w:sz w:val="20"/>
                <w:szCs w:val="20"/>
              </w:rPr>
            </w:pPr>
          </w:p>
          <w:p w14:paraId="13F9C67C" w14:textId="28C22DB7" w:rsidR="00FB4389" w:rsidRPr="002C7B97" w:rsidRDefault="00FB4389" w:rsidP="00FB4389">
            <w:pPr>
              <w:rPr>
                <w:color w:val="000000"/>
                <w:sz w:val="20"/>
                <w:szCs w:val="20"/>
              </w:rPr>
            </w:pPr>
            <w:r w:rsidRPr="002C7B97">
              <w:rPr>
                <w:color w:val="000000"/>
                <w:sz w:val="20"/>
                <w:szCs w:val="20"/>
              </w:rPr>
              <w:t xml:space="preserve">Target: </w:t>
            </w:r>
            <w:r w:rsidR="007E652B" w:rsidRPr="002C7B97">
              <w:rPr>
                <w:color w:val="000000"/>
                <w:sz w:val="20"/>
                <w:szCs w:val="20"/>
              </w:rPr>
              <w:t xml:space="preserve">In 30% of </w:t>
            </w:r>
            <w:r w:rsidR="00B90057" w:rsidRPr="002C7B97">
              <w:rPr>
                <w:color w:val="000000"/>
                <w:sz w:val="20"/>
                <w:szCs w:val="20"/>
              </w:rPr>
              <w:t xml:space="preserve">the 30 </w:t>
            </w:r>
            <w:r w:rsidR="0056611F" w:rsidRPr="002C7B97">
              <w:rPr>
                <w:color w:val="000000"/>
                <w:sz w:val="20"/>
                <w:szCs w:val="20"/>
              </w:rPr>
              <w:t>committed</w:t>
            </w:r>
            <w:r w:rsidR="007E652B" w:rsidRPr="002C7B97">
              <w:rPr>
                <w:color w:val="000000"/>
                <w:sz w:val="20"/>
                <w:szCs w:val="20"/>
              </w:rPr>
              <w:t xml:space="preserve"> cites</w:t>
            </w:r>
            <w:r w:rsidR="00B90057" w:rsidRPr="002C7B97">
              <w:rPr>
                <w:color w:val="000000"/>
                <w:sz w:val="20"/>
                <w:szCs w:val="20"/>
              </w:rPr>
              <w:t xml:space="preserve"> (10 light touch cities)</w:t>
            </w:r>
            <w:r w:rsidRPr="002C7B97">
              <w:rPr>
                <w:color w:val="000000"/>
                <w:sz w:val="20"/>
                <w:szCs w:val="20"/>
              </w:rPr>
              <w:t xml:space="preserve">, at least one new </w:t>
            </w:r>
            <w:r w:rsidR="009733AE" w:rsidRPr="002C7B97">
              <w:rPr>
                <w:color w:val="000000"/>
                <w:sz w:val="20"/>
                <w:szCs w:val="20"/>
              </w:rPr>
              <w:t>action</w:t>
            </w:r>
            <w:r w:rsidRPr="002C7B97">
              <w:rPr>
                <w:color w:val="000000"/>
                <w:sz w:val="20"/>
                <w:szCs w:val="20"/>
              </w:rPr>
              <w:t xml:space="preserve"> </w:t>
            </w:r>
            <w:r w:rsidR="007E652B" w:rsidRPr="002C7B97">
              <w:rPr>
                <w:color w:val="000000"/>
                <w:sz w:val="20"/>
                <w:szCs w:val="20"/>
              </w:rPr>
              <w:t>or</w:t>
            </w:r>
            <w:r w:rsidRPr="002C7B97">
              <w:rPr>
                <w:color w:val="000000"/>
                <w:sz w:val="20"/>
                <w:szCs w:val="20"/>
              </w:rPr>
              <w:t xml:space="preserve"> one new project </w:t>
            </w:r>
            <w:r w:rsidR="00DB53C9" w:rsidRPr="002C7B97">
              <w:rPr>
                <w:color w:val="000000"/>
                <w:sz w:val="20"/>
                <w:szCs w:val="20"/>
              </w:rPr>
              <w:t xml:space="preserve">related to building efficiency is </w:t>
            </w:r>
            <w:r w:rsidR="007E652B" w:rsidRPr="002C7B97">
              <w:rPr>
                <w:color w:val="000000"/>
                <w:sz w:val="20"/>
                <w:szCs w:val="20"/>
              </w:rPr>
              <w:t xml:space="preserve">drafted, </w:t>
            </w:r>
            <w:r w:rsidR="00DB53C9" w:rsidRPr="002C7B97">
              <w:rPr>
                <w:color w:val="000000"/>
                <w:sz w:val="20"/>
                <w:szCs w:val="20"/>
              </w:rPr>
              <w:t>planned, developed</w:t>
            </w:r>
            <w:r w:rsidR="00B90057" w:rsidRPr="002C7B97">
              <w:rPr>
                <w:color w:val="000000"/>
                <w:sz w:val="20"/>
                <w:szCs w:val="20"/>
              </w:rPr>
              <w:t>, or adopted during the 18 month project period.</w:t>
            </w:r>
          </w:p>
          <w:p w14:paraId="70402C8E" w14:textId="77777777" w:rsidR="00FB4389" w:rsidRPr="002C7B97" w:rsidRDefault="00FB4389" w:rsidP="00FB4389">
            <w:pPr>
              <w:rPr>
                <w:color w:val="000000"/>
                <w:sz w:val="20"/>
                <w:szCs w:val="20"/>
              </w:rPr>
            </w:pPr>
          </w:p>
          <w:p w14:paraId="21831C47" w14:textId="2780F512" w:rsidR="00584D5F" w:rsidRPr="002C7B97" w:rsidRDefault="00FB4389" w:rsidP="001117B3">
            <w:pPr>
              <w:rPr>
                <w:color w:val="000000"/>
                <w:sz w:val="20"/>
                <w:szCs w:val="20"/>
              </w:rPr>
            </w:pPr>
            <w:r w:rsidRPr="002C7B97">
              <w:rPr>
                <w:color w:val="000000"/>
                <w:sz w:val="20"/>
                <w:szCs w:val="20"/>
              </w:rPr>
              <w:lastRenderedPageBreak/>
              <w:t xml:space="preserve">Indicator: </w:t>
            </w:r>
            <w:r w:rsidR="001117B3" w:rsidRPr="002C7B97">
              <w:rPr>
                <w:color w:val="000000"/>
                <w:sz w:val="20"/>
                <w:szCs w:val="20"/>
              </w:rPr>
              <w:t>City p</w:t>
            </w:r>
            <w:r w:rsidRPr="002C7B97">
              <w:rPr>
                <w:color w:val="000000"/>
                <w:sz w:val="20"/>
                <w:szCs w:val="20"/>
              </w:rPr>
              <w:t>roject development plans, municipal ordinances, proj</w:t>
            </w:r>
            <w:r w:rsidR="001117B3" w:rsidRPr="002C7B97">
              <w:rPr>
                <w:color w:val="000000"/>
                <w:sz w:val="20"/>
                <w:szCs w:val="20"/>
              </w:rPr>
              <w:t>ect and actions identified through BEA engagement</w:t>
            </w:r>
            <w:r w:rsidR="00D546D9" w:rsidRPr="002C7B97">
              <w:rPr>
                <w:color w:val="000000"/>
                <w:sz w:val="20"/>
                <w:szCs w:val="20"/>
              </w:rPr>
              <w:t>.</w:t>
            </w:r>
            <w:r w:rsidR="001117B3" w:rsidRPr="002C7B97">
              <w:rPr>
                <w:color w:val="000000"/>
                <w:sz w:val="20"/>
                <w:szCs w:val="20"/>
              </w:rPr>
              <w:t xml:space="preserve"> Increased requests for deep engagement. </w:t>
            </w:r>
          </w:p>
        </w:tc>
        <w:tc>
          <w:tcPr>
            <w:tcW w:w="1058" w:type="pct"/>
            <w:shd w:val="clear" w:color="auto" w:fill="FFFFFF"/>
          </w:tcPr>
          <w:p w14:paraId="6F256C1E" w14:textId="0EA1C6B3" w:rsidR="001117B3" w:rsidRPr="002C7B97" w:rsidRDefault="001117B3" w:rsidP="001117B3">
            <w:pPr>
              <w:rPr>
                <w:sz w:val="20"/>
                <w:szCs w:val="20"/>
              </w:rPr>
            </w:pPr>
            <w:r w:rsidRPr="002C7B97">
              <w:rPr>
                <w:sz w:val="20"/>
                <w:szCs w:val="20"/>
              </w:rPr>
              <w:lastRenderedPageBreak/>
              <w:t>2.</w:t>
            </w:r>
            <w:r w:rsidR="00EE5249" w:rsidRPr="002C7B97">
              <w:rPr>
                <w:sz w:val="20"/>
                <w:szCs w:val="20"/>
              </w:rPr>
              <w:t>1</w:t>
            </w:r>
            <w:r w:rsidRPr="002C7B97">
              <w:rPr>
                <w:sz w:val="20"/>
                <w:szCs w:val="20"/>
              </w:rPr>
              <w:t xml:space="preserve">.1. </w:t>
            </w:r>
            <w:r w:rsidR="00530796" w:rsidRPr="002C7B97">
              <w:rPr>
                <w:sz w:val="20"/>
                <w:szCs w:val="20"/>
              </w:rPr>
              <w:t>Prioritization</w:t>
            </w:r>
            <w:r w:rsidRPr="002C7B97">
              <w:rPr>
                <w:sz w:val="20"/>
                <w:szCs w:val="20"/>
              </w:rPr>
              <w:t xml:space="preserve"> and assessment report of city level building efficiency policy and programs based on review of existing market information for each city. Supplement existing material as needed using partner tools/assessments.</w:t>
            </w:r>
          </w:p>
          <w:p w14:paraId="50A520C3" w14:textId="77777777" w:rsidR="00D72B2E" w:rsidRPr="002C7B97" w:rsidRDefault="00D72B2E" w:rsidP="00603ACF">
            <w:pPr>
              <w:rPr>
                <w:sz w:val="20"/>
                <w:szCs w:val="20"/>
              </w:rPr>
            </w:pPr>
          </w:p>
          <w:p w14:paraId="7DAED25E" w14:textId="77777777" w:rsidR="0072116F" w:rsidRPr="002C7B97" w:rsidRDefault="0072116F" w:rsidP="0072116F">
            <w:pPr>
              <w:rPr>
                <w:sz w:val="20"/>
                <w:szCs w:val="20"/>
              </w:rPr>
            </w:pPr>
            <w:r w:rsidRPr="002C7B97">
              <w:rPr>
                <w:sz w:val="20"/>
                <w:szCs w:val="20"/>
              </w:rPr>
              <w:t xml:space="preserve">2.1.2. Training and planning support provided to subnational governments by BEA partners/stakeholders: </w:t>
            </w:r>
          </w:p>
          <w:p w14:paraId="36C963B9" w14:textId="77777777" w:rsidR="0072116F" w:rsidRPr="002C7B97" w:rsidRDefault="0072116F" w:rsidP="0072116F">
            <w:pPr>
              <w:rPr>
                <w:sz w:val="20"/>
                <w:szCs w:val="20"/>
              </w:rPr>
            </w:pPr>
            <w:r w:rsidRPr="002C7B97">
              <w:rPr>
                <w:sz w:val="20"/>
                <w:szCs w:val="20"/>
              </w:rPr>
              <w:t xml:space="preserve">a) </w:t>
            </w:r>
            <w:proofErr w:type="spellStart"/>
            <w:r w:rsidRPr="002C7B97">
              <w:rPr>
                <w:sz w:val="20"/>
                <w:szCs w:val="20"/>
              </w:rPr>
              <w:t>multistakeholder</w:t>
            </w:r>
            <w:proofErr w:type="spellEnd"/>
            <w:r w:rsidRPr="002C7B97">
              <w:rPr>
                <w:sz w:val="20"/>
                <w:szCs w:val="20"/>
              </w:rPr>
              <w:t xml:space="preserve"> input on policy opportunity assessments and prioritizations </w:t>
            </w:r>
          </w:p>
          <w:p w14:paraId="6703888C" w14:textId="77777777" w:rsidR="0072116F" w:rsidRPr="002C7B97" w:rsidRDefault="0072116F" w:rsidP="0072116F">
            <w:pPr>
              <w:rPr>
                <w:sz w:val="20"/>
                <w:szCs w:val="20"/>
              </w:rPr>
            </w:pPr>
            <w:r w:rsidRPr="002C7B97">
              <w:rPr>
                <w:sz w:val="20"/>
                <w:szCs w:val="20"/>
              </w:rPr>
              <w:t xml:space="preserve">b) Measurement and tracking methods </w:t>
            </w:r>
          </w:p>
          <w:p w14:paraId="0D9A429F" w14:textId="77777777" w:rsidR="0072116F" w:rsidRPr="002C7B97" w:rsidRDefault="0072116F" w:rsidP="0072116F">
            <w:pPr>
              <w:rPr>
                <w:sz w:val="20"/>
                <w:szCs w:val="20"/>
              </w:rPr>
            </w:pPr>
            <w:r w:rsidRPr="002C7B97">
              <w:rPr>
                <w:sz w:val="20"/>
                <w:szCs w:val="20"/>
              </w:rPr>
              <w:t>c) procurement strategy “checklist” and gap analysis</w:t>
            </w:r>
          </w:p>
          <w:p w14:paraId="286E05A3" w14:textId="07D4203F" w:rsidR="0065634B" w:rsidRPr="002C7B97" w:rsidRDefault="0065634B" w:rsidP="0065634B">
            <w:pPr>
              <w:rPr>
                <w:sz w:val="20"/>
                <w:szCs w:val="20"/>
              </w:rPr>
            </w:pPr>
            <w:r w:rsidRPr="002C7B97">
              <w:rPr>
                <w:sz w:val="20"/>
                <w:szCs w:val="20"/>
              </w:rPr>
              <w:t xml:space="preserve">d) provide global best practice in policy, </w:t>
            </w:r>
            <w:r w:rsidRPr="002C7B97">
              <w:rPr>
                <w:sz w:val="20"/>
                <w:szCs w:val="20"/>
              </w:rPr>
              <w:lastRenderedPageBreak/>
              <w:t xml:space="preserve">strategy and case studies </w:t>
            </w:r>
          </w:p>
          <w:p w14:paraId="63EBC31A" w14:textId="77777777" w:rsidR="00603ACF" w:rsidRPr="002C7B97" w:rsidRDefault="00603ACF" w:rsidP="00603ACF">
            <w:pPr>
              <w:rPr>
                <w:sz w:val="20"/>
                <w:szCs w:val="20"/>
              </w:rPr>
            </w:pPr>
          </w:p>
          <w:p w14:paraId="71637E58" w14:textId="061F982F" w:rsidR="004D0A3D" w:rsidRPr="002C7B97" w:rsidRDefault="00603ACF" w:rsidP="00603ACF">
            <w:pPr>
              <w:rPr>
                <w:sz w:val="20"/>
                <w:szCs w:val="20"/>
              </w:rPr>
            </w:pPr>
            <w:r w:rsidRPr="002C7B97">
              <w:rPr>
                <w:sz w:val="20"/>
                <w:szCs w:val="20"/>
              </w:rPr>
              <w:t>2.</w:t>
            </w:r>
            <w:r w:rsidR="00EE5249" w:rsidRPr="002C7B97">
              <w:rPr>
                <w:sz w:val="20"/>
                <w:szCs w:val="20"/>
              </w:rPr>
              <w:t>1</w:t>
            </w:r>
            <w:r w:rsidR="00D72B2E" w:rsidRPr="002C7B97">
              <w:rPr>
                <w:sz w:val="20"/>
                <w:szCs w:val="20"/>
              </w:rPr>
              <w:t>.</w:t>
            </w:r>
            <w:r w:rsidR="001117B3" w:rsidRPr="002C7B97">
              <w:rPr>
                <w:sz w:val="20"/>
                <w:szCs w:val="20"/>
              </w:rPr>
              <w:t>3</w:t>
            </w:r>
            <w:r w:rsidR="00D72B2E" w:rsidRPr="002C7B97">
              <w:rPr>
                <w:sz w:val="20"/>
                <w:szCs w:val="20"/>
              </w:rPr>
              <w:t>.</w:t>
            </w:r>
            <w:r w:rsidRPr="002C7B97">
              <w:rPr>
                <w:sz w:val="20"/>
                <w:szCs w:val="20"/>
              </w:rPr>
              <w:t xml:space="preserve"> </w:t>
            </w:r>
            <w:r w:rsidR="007F6CA2" w:rsidRPr="002C7B97">
              <w:rPr>
                <w:sz w:val="20"/>
                <w:szCs w:val="20"/>
              </w:rPr>
              <w:t>Knowledge management, regular high-value content sharing and communications across the network, and peer-to-peer learning.  These will include webinars every 2-3 months, featuring the work of BEA partners</w:t>
            </w:r>
            <w:r w:rsidR="00D72B2E" w:rsidRPr="002C7B97">
              <w:rPr>
                <w:sz w:val="20"/>
                <w:szCs w:val="20"/>
              </w:rPr>
              <w:t xml:space="preserve">. </w:t>
            </w:r>
          </w:p>
          <w:p w14:paraId="00063655" w14:textId="77777777" w:rsidR="0041308C" w:rsidRPr="002C7B97" w:rsidRDefault="0041308C" w:rsidP="0041308C">
            <w:pPr>
              <w:rPr>
                <w:sz w:val="20"/>
                <w:szCs w:val="20"/>
              </w:rPr>
            </w:pPr>
          </w:p>
          <w:p w14:paraId="43DA4580" w14:textId="6EC59175" w:rsidR="00240C17" w:rsidRPr="002C7B97" w:rsidRDefault="000016A2" w:rsidP="007D0E63">
            <w:pPr>
              <w:rPr>
                <w:sz w:val="20"/>
                <w:szCs w:val="20"/>
              </w:rPr>
            </w:pPr>
            <w:r w:rsidRPr="002C7B97">
              <w:rPr>
                <w:sz w:val="20"/>
                <w:szCs w:val="20"/>
              </w:rPr>
              <w:t>2.1.4</w:t>
            </w:r>
            <w:r w:rsidR="00EE5249" w:rsidRPr="002C7B97">
              <w:rPr>
                <w:sz w:val="20"/>
                <w:szCs w:val="20"/>
              </w:rPr>
              <w:t xml:space="preserve">. </w:t>
            </w:r>
            <w:r w:rsidR="0072116F" w:rsidRPr="002C7B97">
              <w:rPr>
                <w:sz w:val="20"/>
                <w:szCs w:val="20"/>
              </w:rPr>
              <w:t>A</w:t>
            </w:r>
            <w:r w:rsidR="00EE5249" w:rsidRPr="002C7B97">
              <w:rPr>
                <w:sz w:val="20"/>
                <w:szCs w:val="20"/>
              </w:rPr>
              <w:t>nnouncement at COP-21</w:t>
            </w:r>
            <w:r w:rsidR="0072116F" w:rsidRPr="002C7B97">
              <w:rPr>
                <w:sz w:val="20"/>
                <w:szCs w:val="20"/>
              </w:rPr>
              <w:t xml:space="preserve"> on light touch and partner scale up</w:t>
            </w:r>
            <w:r w:rsidR="00EE5249" w:rsidRPr="002C7B97">
              <w:rPr>
                <w:sz w:val="20"/>
                <w:szCs w:val="20"/>
              </w:rPr>
              <w:t xml:space="preserve">, second announcement in Spring 2016. </w:t>
            </w:r>
          </w:p>
        </w:tc>
        <w:tc>
          <w:tcPr>
            <w:tcW w:w="349" w:type="pct"/>
            <w:shd w:val="clear" w:color="auto" w:fill="FFFFFF"/>
          </w:tcPr>
          <w:p w14:paraId="27A927A8" w14:textId="707CFBB5" w:rsidR="00584D5F" w:rsidRPr="002C7B97" w:rsidRDefault="005C130A" w:rsidP="00584D5F">
            <w:pPr>
              <w:rPr>
                <w:color w:val="000000"/>
                <w:sz w:val="20"/>
                <w:szCs w:val="20"/>
              </w:rPr>
            </w:pPr>
            <w:r w:rsidRPr="002C7B97">
              <w:rPr>
                <w:color w:val="000000"/>
                <w:sz w:val="20"/>
                <w:szCs w:val="20"/>
              </w:rPr>
              <w:lastRenderedPageBreak/>
              <w:fldChar w:fldCharType="begin">
                <w:ffData>
                  <w:name w:val="B_TF_01"/>
                  <w:enabled/>
                  <w:calcOnExit w:val="0"/>
                  <w:ddList>
                    <w:listEntry w:val="GEFTF"/>
                    <w:listEntry w:val="(select)"/>
                    <w:listEntry w:val="LDCF"/>
                    <w:listEntry w:val="SCCF-A"/>
                    <w:listEntry w:val="SCCF-B"/>
                  </w:ddList>
                </w:ffData>
              </w:fldChar>
            </w:r>
            <w:bookmarkStart w:id="16" w:name="B_TF_01"/>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16"/>
          </w:p>
        </w:tc>
        <w:tc>
          <w:tcPr>
            <w:tcW w:w="523" w:type="pct"/>
            <w:shd w:val="clear" w:color="auto" w:fill="FFFFFF"/>
          </w:tcPr>
          <w:p w14:paraId="1F630E95" w14:textId="13318921" w:rsidR="00584D5F" w:rsidRPr="002C7B97" w:rsidRDefault="001C00EC" w:rsidP="002C7B97">
            <w:pPr>
              <w:jc w:val="right"/>
              <w:rPr>
                <w:color w:val="000000"/>
                <w:sz w:val="20"/>
                <w:szCs w:val="20"/>
              </w:rPr>
            </w:pPr>
            <w:bookmarkStart w:id="17" w:name="B_GA_01"/>
            <w:r w:rsidRPr="002C7B97">
              <w:rPr>
                <w:color w:val="000000"/>
                <w:sz w:val="20"/>
                <w:szCs w:val="20"/>
              </w:rPr>
              <w:t>31</w:t>
            </w:r>
            <w:r w:rsidR="00941193" w:rsidRPr="002C7B97">
              <w:rPr>
                <w:color w:val="000000"/>
                <w:sz w:val="20"/>
                <w:szCs w:val="20"/>
              </w:rPr>
              <w:t>0</w:t>
            </w:r>
            <w:r w:rsidRPr="002C7B97">
              <w:rPr>
                <w:color w:val="000000"/>
                <w:sz w:val="20"/>
                <w:szCs w:val="20"/>
              </w:rPr>
              <w:t>,000</w:t>
            </w:r>
            <w:bookmarkEnd w:id="17"/>
          </w:p>
        </w:tc>
        <w:tc>
          <w:tcPr>
            <w:tcW w:w="552" w:type="pct"/>
            <w:shd w:val="clear" w:color="auto" w:fill="FFFFFF"/>
          </w:tcPr>
          <w:p w14:paraId="36332699" w14:textId="5B3C60B7" w:rsidR="00584D5F" w:rsidRPr="002C7B97" w:rsidRDefault="00D11260" w:rsidP="00010EE7">
            <w:pPr>
              <w:jc w:val="right"/>
              <w:rPr>
                <w:color w:val="000000"/>
                <w:sz w:val="20"/>
                <w:szCs w:val="20"/>
              </w:rPr>
            </w:pPr>
            <w:bookmarkStart w:id="18" w:name="B_CO_01"/>
            <w:r w:rsidRPr="002C7B97">
              <w:rPr>
                <w:color w:val="000000"/>
                <w:sz w:val="20"/>
                <w:szCs w:val="20"/>
              </w:rPr>
              <w:t>2</w:t>
            </w:r>
            <w:r w:rsidR="006E4C06" w:rsidRPr="002C7B97">
              <w:rPr>
                <w:color w:val="000000"/>
                <w:sz w:val="20"/>
                <w:szCs w:val="20"/>
              </w:rPr>
              <w:t>,3</w:t>
            </w:r>
            <w:r w:rsidR="00010EE7">
              <w:rPr>
                <w:color w:val="000000"/>
                <w:sz w:val="20"/>
                <w:szCs w:val="20"/>
              </w:rPr>
              <w:t>00</w:t>
            </w:r>
            <w:r w:rsidRPr="002C7B97">
              <w:rPr>
                <w:color w:val="000000"/>
                <w:sz w:val="20"/>
                <w:szCs w:val="20"/>
              </w:rPr>
              <w:t>,000</w:t>
            </w:r>
            <w:bookmarkEnd w:id="18"/>
          </w:p>
        </w:tc>
      </w:tr>
      <w:tr w:rsidR="004C2A6D" w:rsidRPr="005A20BD" w14:paraId="262FFBA5" w14:textId="77777777" w:rsidTr="00D357A8">
        <w:trPr>
          <w:jc w:val="center"/>
        </w:trPr>
        <w:tc>
          <w:tcPr>
            <w:tcW w:w="915" w:type="pct"/>
            <w:shd w:val="clear" w:color="auto" w:fill="FFFFFF"/>
          </w:tcPr>
          <w:p w14:paraId="7D49617E" w14:textId="3F7D43BF" w:rsidR="00584D5F" w:rsidRPr="002C7B97" w:rsidDel="00584D5F" w:rsidRDefault="002952AC" w:rsidP="00FE2E27">
            <w:pPr>
              <w:rPr>
                <w:color w:val="000000"/>
                <w:sz w:val="20"/>
                <w:szCs w:val="20"/>
              </w:rPr>
            </w:pPr>
            <w:r w:rsidRPr="002C7B97">
              <w:rPr>
                <w:color w:val="000000"/>
                <w:sz w:val="20"/>
                <w:szCs w:val="20"/>
              </w:rPr>
              <w:lastRenderedPageBreak/>
              <w:t xml:space="preserve">3. </w:t>
            </w:r>
            <w:r w:rsidR="00584D5F" w:rsidRPr="002C7B97">
              <w:rPr>
                <w:color w:val="000000"/>
                <w:sz w:val="20"/>
                <w:szCs w:val="20"/>
              </w:rPr>
              <w:t xml:space="preserve">Place-based </w:t>
            </w:r>
            <w:r w:rsidR="00FE2E27" w:rsidRPr="002C7B97">
              <w:rPr>
                <w:color w:val="000000"/>
                <w:sz w:val="20"/>
                <w:szCs w:val="20"/>
              </w:rPr>
              <w:t xml:space="preserve">market transformation </w:t>
            </w:r>
            <w:r w:rsidR="00584D5F" w:rsidRPr="002C7B97">
              <w:rPr>
                <w:color w:val="000000"/>
                <w:sz w:val="20"/>
                <w:szCs w:val="20"/>
              </w:rPr>
              <w:t>partnerships</w:t>
            </w:r>
            <w:r w:rsidR="00FE2E27" w:rsidRPr="002C7B97">
              <w:rPr>
                <w:color w:val="000000"/>
                <w:sz w:val="20"/>
                <w:szCs w:val="20"/>
              </w:rPr>
              <w:t xml:space="preserve"> for policy and project implementation</w:t>
            </w:r>
            <w:r w:rsidR="00C853FE" w:rsidRPr="002C7B97">
              <w:rPr>
                <w:color w:val="000000"/>
                <w:sz w:val="20"/>
                <w:szCs w:val="20"/>
              </w:rPr>
              <w:t xml:space="preserve"> (“Deep dives”)</w:t>
            </w:r>
          </w:p>
        </w:tc>
        <w:tc>
          <w:tcPr>
            <w:tcW w:w="610" w:type="pct"/>
            <w:shd w:val="clear" w:color="auto" w:fill="FFFFFF"/>
          </w:tcPr>
          <w:p w14:paraId="032E0C06" w14:textId="09C00006" w:rsidR="00584D5F" w:rsidRPr="002C7B97" w:rsidRDefault="005C130A" w:rsidP="00584D5F">
            <w:pPr>
              <w:rPr>
                <w:color w:val="000000"/>
                <w:sz w:val="20"/>
                <w:szCs w:val="20"/>
              </w:rPr>
            </w:pPr>
            <w:r w:rsidRPr="002C7B97">
              <w:rPr>
                <w:color w:val="000000"/>
                <w:sz w:val="20"/>
                <w:szCs w:val="20"/>
              </w:rPr>
              <w:fldChar w:fldCharType="begin">
                <w:ffData>
                  <w:name w:val="GrantType_04"/>
                  <w:enabled/>
                  <w:calcOnExit w:val="0"/>
                  <w:ddList>
                    <w:listEntry w:val="TA"/>
                    <w:listEntry w:val="(select)"/>
                    <w:listEntry w:val="Inv"/>
                  </w:ddList>
                </w:ffData>
              </w:fldChar>
            </w:r>
            <w:bookmarkStart w:id="19" w:name="GrantType_04"/>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19"/>
          </w:p>
        </w:tc>
        <w:tc>
          <w:tcPr>
            <w:tcW w:w="993" w:type="pct"/>
            <w:shd w:val="clear" w:color="auto" w:fill="FFFFFF"/>
          </w:tcPr>
          <w:p w14:paraId="6A1CAF57" w14:textId="186BCAC3" w:rsidR="00584D5F" w:rsidRPr="002C7B97" w:rsidRDefault="002952AC" w:rsidP="00A54706">
            <w:pPr>
              <w:rPr>
                <w:color w:val="000000"/>
                <w:sz w:val="20"/>
                <w:szCs w:val="20"/>
              </w:rPr>
            </w:pPr>
            <w:r w:rsidRPr="002C7B97">
              <w:rPr>
                <w:color w:val="000000"/>
                <w:sz w:val="20"/>
                <w:szCs w:val="20"/>
              </w:rPr>
              <w:t xml:space="preserve">3.1 </w:t>
            </w:r>
            <w:r w:rsidR="005D23C5" w:rsidRPr="002C7B97">
              <w:rPr>
                <w:color w:val="000000"/>
                <w:sz w:val="20"/>
                <w:szCs w:val="20"/>
              </w:rPr>
              <w:t xml:space="preserve">Five “deep dive” cities + Mexico City </w:t>
            </w:r>
            <w:r w:rsidR="00DB53C9" w:rsidRPr="002C7B97">
              <w:rPr>
                <w:color w:val="000000"/>
                <w:sz w:val="20"/>
                <w:szCs w:val="20"/>
              </w:rPr>
              <w:t xml:space="preserve"> </w:t>
            </w:r>
            <w:r w:rsidR="00A54706" w:rsidRPr="002C7B97">
              <w:rPr>
                <w:color w:val="000000"/>
                <w:sz w:val="20"/>
                <w:szCs w:val="20"/>
              </w:rPr>
              <w:t xml:space="preserve">define </w:t>
            </w:r>
            <w:r w:rsidR="00B90057" w:rsidRPr="002C7B97">
              <w:rPr>
                <w:color w:val="000000"/>
                <w:sz w:val="20"/>
                <w:szCs w:val="20"/>
              </w:rPr>
              <w:t xml:space="preserve">and advance policy action in a rapid acceleration including 1) a </w:t>
            </w:r>
            <w:r w:rsidR="005D23C5" w:rsidRPr="002C7B97">
              <w:rPr>
                <w:color w:val="000000"/>
                <w:sz w:val="20"/>
                <w:szCs w:val="20"/>
              </w:rPr>
              <w:t xml:space="preserve">6 month intensive </w:t>
            </w:r>
            <w:proofErr w:type="spellStart"/>
            <w:r w:rsidR="005D23C5" w:rsidRPr="002C7B97">
              <w:rPr>
                <w:color w:val="000000"/>
                <w:sz w:val="20"/>
                <w:szCs w:val="20"/>
              </w:rPr>
              <w:t>mult</w:t>
            </w:r>
            <w:r w:rsidR="00B90057" w:rsidRPr="002C7B97">
              <w:rPr>
                <w:color w:val="000000"/>
                <w:sz w:val="20"/>
                <w:szCs w:val="20"/>
              </w:rPr>
              <w:t>istakeholder</w:t>
            </w:r>
            <w:proofErr w:type="spellEnd"/>
            <w:r w:rsidR="00B90057" w:rsidRPr="002C7B97">
              <w:rPr>
                <w:color w:val="000000"/>
                <w:sz w:val="20"/>
                <w:szCs w:val="20"/>
              </w:rPr>
              <w:t xml:space="preserve"> engagement process 2) </w:t>
            </w:r>
            <w:r w:rsidR="00A54706" w:rsidRPr="002C7B97">
              <w:rPr>
                <w:color w:val="000000"/>
                <w:sz w:val="20"/>
                <w:szCs w:val="20"/>
              </w:rPr>
              <w:t>direct staff</w:t>
            </w:r>
            <w:r w:rsidR="00DB53C9" w:rsidRPr="002C7B97">
              <w:rPr>
                <w:color w:val="000000"/>
                <w:sz w:val="20"/>
                <w:szCs w:val="20"/>
              </w:rPr>
              <w:t>ing an</w:t>
            </w:r>
            <w:r w:rsidR="00694541" w:rsidRPr="002C7B97">
              <w:rPr>
                <w:color w:val="000000"/>
                <w:sz w:val="20"/>
                <w:szCs w:val="20"/>
              </w:rPr>
              <w:t>d</w:t>
            </w:r>
            <w:r w:rsidR="00DB53C9" w:rsidRPr="002C7B97">
              <w:rPr>
                <w:color w:val="000000"/>
                <w:sz w:val="20"/>
                <w:szCs w:val="20"/>
              </w:rPr>
              <w:t xml:space="preserve"> coordination</w:t>
            </w:r>
            <w:r w:rsidR="00A54706" w:rsidRPr="002C7B97">
              <w:rPr>
                <w:color w:val="000000"/>
                <w:sz w:val="20"/>
                <w:szCs w:val="20"/>
              </w:rPr>
              <w:t xml:space="preserve"> support </w:t>
            </w:r>
            <w:r w:rsidR="00B90057" w:rsidRPr="002C7B97">
              <w:rPr>
                <w:color w:val="000000"/>
                <w:sz w:val="20"/>
                <w:szCs w:val="20"/>
              </w:rPr>
              <w:t>by local partners to move to policy and project prep/implementation</w:t>
            </w:r>
            <w:r w:rsidR="00A54706" w:rsidRPr="002C7B97">
              <w:rPr>
                <w:color w:val="000000"/>
                <w:sz w:val="20"/>
                <w:szCs w:val="20"/>
              </w:rPr>
              <w:t>.</w:t>
            </w:r>
          </w:p>
          <w:p w14:paraId="1474FA4B" w14:textId="77777777" w:rsidR="00EF7915" w:rsidRPr="002C7B97" w:rsidRDefault="00EF7915" w:rsidP="00A54706">
            <w:pPr>
              <w:rPr>
                <w:color w:val="000000"/>
                <w:sz w:val="20"/>
                <w:szCs w:val="20"/>
              </w:rPr>
            </w:pPr>
          </w:p>
          <w:p w14:paraId="66B2CF3C" w14:textId="7A4E489E" w:rsidR="00EF7915" w:rsidRPr="002C7B97" w:rsidRDefault="00EF7915" w:rsidP="00A54706">
            <w:pPr>
              <w:rPr>
                <w:color w:val="000000"/>
                <w:sz w:val="20"/>
                <w:szCs w:val="20"/>
              </w:rPr>
            </w:pPr>
            <w:r w:rsidRPr="002C7B97">
              <w:rPr>
                <w:color w:val="000000"/>
                <w:sz w:val="20"/>
                <w:szCs w:val="20"/>
              </w:rPr>
              <w:t xml:space="preserve">3.2. “Light touch” cities request </w:t>
            </w:r>
            <w:r w:rsidR="005D23C5" w:rsidRPr="002C7B97">
              <w:rPr>
                <w:color w:val="000000"/>
                <w:sz w:val="20"/>
                <w:szCs w:val="20"/>
              </w:rPr>
              <w:t xml:space="preserve">to be considered for </w:t>
            </w:r>
            <w:r w:rsidRPr="002C7B97">
              <w:rPr>
                <w:color w:val="000000"/>
                <w:sz w:val="20"/>
                <w:szCs w:val="20"/>
              </w:rPr>
              <w:t xml:space="preserve">deep dive engagement as </w:t>
            </w:r>
            <w:r w:rsidR="005D23C5" w:rsidRPr="002C7B97">
              <w:rPr>
                <w:color w:val="000000"/>
                <w:sz w:val="20"/>
                <w:szCs w:val="20"/>
              </w:rPr>
              <w:t xml:space="preserve">part of </w:t>
            </w:r>
            <w:r w:rsidRPr="002C7B97">
              <w:rPr>
                <w:color w:val="000000"/>
                <w:sz w:val="20"/>
                <w:szCs w:val="20"/>
              </w:rPr>
              <w:t xml:space="preserve">a phase 2 </w:t>
            </w:r>
            <w:r w:rsidR="005D23C5" w:rsidRPr="002C7B97">
              <w:rPr>
                <w:color w:val="000000"/>
                <w:sz w:val="20"/>
                <w:szCs w:val="20"/>
              </w:rPr>
              <w:t xml:space="preserve">of the BEA </w:t>
            </w:r>
            <w:r w:rsidRPr="002C7B97">
              <w:rPr>
                <w:color w:val="000000"/>
                <w:sz w:val="20"/>
                <w:szCs w:val="20"/>
              </w:rPr>
              <w:t>project.</w:t>
            </w:r>
          </w:p>
          <w:p w14:paraId="697F9444" w14:textId="77777777" w:rsidR="00A42C89" w:rsidRPr="002C7B97" w:rsidRDefault="00A42C89" w:rsidP="00A54706">
            <w:pPr>
              <w:rPr>
                <w:color w:val="000000"/>
                <w:sz w:val="20"/>
                <w:szCs w:val="20"/>
              </w:rPr>
            </w:pPr>
          </w:p>
          <w:p w14:paraId="5E67D19D" w14:textId="7330DF77" w:rsidR="00A42C89" w:rsidRPr="002C7B97" w:rsidRDefault="00A42C89" w:rsidP="00A42C89">
            <w:pPr>
              <w:rPr>
                <w:color w:val="000000"/>
                <w:sz w:val="20"/>
                <w:szCs w:val="20"/>
              </w:rPr>
            </w:pPr>
            <w:r w:rsidRPr="002C7B97">
              <w:rPr>
                <w:color w:val="000000"/>
                <w:sz w:val="20"/>
                <w:szCs w:val="20"/>
              </w:rPr>
              <w:t xml:space="preserve">Baseline: </w:t>
            </w:r>
            <w:r w:rsidR="005C188D" w:rsidRPr="002C7B97">
              <w:rPr>
                <w:color w:val="000000"/>
                <w:sz w:val="20"/>
                <w:szCs w:val="20"/>
              </w:rPr>
              <w:t>E</w:t>
            </w:r>
            <w:r w:rsidR="0012113D" w:rsidRPr="002C7B97">
              <w:rPr>
                <w:color w:val="000000"/>
                <w:sz w:val="20"/>
                <w:szCs w:val="20"/>
              </w:rPr>
              <w:t xml:space="preserve">xisting efficient buildings policies and </w:t>
            </w:r>
            <w:r w:rsidR="0056611F" w:rsidRPr="002C7B97">
              <w:rPr>
                <w:color w:val="000000"/>
                <w:sz w:val="20"/>
                <w:szCs w:val="20"/>
              </w:rPr>
              <w:t>actions in</w:t>
            </w:r>
            <w:r w:rsidR="005C188D" w:rsidRPr="002C7B97">
              <w:rPr>
                <w:color w:val="000000"/>
                <w:sz w:val="20"/>
                <w:szCs w:val="20"/>
              </w:rPr>
              <w:t xml:space="preserve"> a deep dive city reviewed against BEA policy menu and characterization of implementation status.</w:t>
            </w:r>
          </w:p>
          <w:p w14:paraId="4FE156DD" w14:textId="77777777" w:rsidR="00A42C89" w:rsidRPr="002C7B97" w:rsidRDefault="00A42C89" w:rsidP="00A42C89">
            <w:pPr>
              <w:rPr>
                <w:color w:val="000000"/>
                <w:sz w:val="20"/>
                <w:szCs w:val="20"/>
              </w:rPr>
            </w:pPr>
          </w:p>
          <w:p w14:paraId="0D16CBF5" w14:textId="50A88B27" w:rsidR="0012113D" w:rsidRPr="002C7B97" w:rsidRDefault="0012113D" w:rsidP="0012113D">
            <w:pPr>
              <w:rPr>
                <w:color w:val="000000"/>
                <w:sz w:val="20"/>
                <w:szCs w:val="20"/>
              </w:rPr>
            </w:pPr>
            <w:r w:rsidRPr="002C7B97">
              <w:rPr>
                <w:color w:val="000000"/>
                <w:sz w:val="20"/>
                <w:szCs w:val="20"/>
              </w:rPr>
              <w:t>Target: In 100% of deep dive cites</w:t>
            </w:r>
            <w:r w:rsidR="009733AE" w:rsidRPr="002C7B97">
              <w:rPr>
                <w:color w:val="000000"/>
                <w:sz w:val="20"/>
                <w:szCs w:val="20"/>
              </w:rPr>
              <w:t>, at least one new action</w:t>
            </w:r>
            <w:r w:rsidR="00386343" w:rsidRPr="002C7B97">
              <w:rPr>
                <w:color w:val="000000"/>
                <w:sz w:val="20"/>
                <w:szCs w:val="20"/>
              </w:rPr>
              <w:t xml:space="preserve"> or</w:t>
            </w:r>
            <w:r w:rsidRPr="002C7B97">
              <w:rPr>
                <w:color w:val="000000"/>
                <w:sz w:val="20"/>
                <w:szCs w:val="20"/>
              </w:rPr>
              <w:t xml:space="preserve"> project related to building efficiency is drafted, planned, developed, or adopted</w:t>
            </w:r>
            <w:r w:rsidR="009733AE" w:rsidRPr="002C7B97">
              <w:rPr>
                <w:color w:val="000000"/>
                <w:sz w:val="20"/>
                <w:szCs w:val="20"/>
              </w:rPr>
              <w:t>.</w:t>
            </w:r>
          </w:p>
          <w:p w14:paraId="3E9B1D91" w14:textId="77777777" w:rsidR="0012113D" w:rsidRPr="002C7B97" w:rsidRDefault="0012113D" w:rsidP="0012113D">
            <w:pPr>
              <w:rPr>
                <w:color w:val="000000"/>
                <w:sz w:val="20"/>
                <w:szCs w:val="20"/>
              </w:rPr>
            </w:pPr>
          </w:p>
          <w:p w14:paraId="188FEF5D" w14:textId="58D4F516" w:rsidR="00A42C89" w:rsidRPr="002C7B97" w:rsidRDefault="0012113D" w:rsidP="00F25DCC">
            <w:pPr>
              <w:rPr>
                <w:color w:val="000000"/>
                <w:sz w:val="20"/>
                <w:szCs w:val="20"/>
              </w:rPr>
            </w:pPr>
            <w:r w:rsidRPr="002C7B97">
              <w:rPr>
                <w:color w:val="000000"/>
                <w:sz w:val="20"/>
                <w:szCs w:val="20"/>
              </w:rPr>
              <w:lastRenderedPageBreak/>
              <w:t xml:space="preserve">Indicator: Project development plans, </w:t>
            </w:r>
            <w:r w:rsidR="005C188D" w:rsidRPr="002C7B97">
              <w:rPr>
                <w:color w:val="000000"/>
                <w:sz w:val="20"/>
                <w:szCs w:val="20"/>
              </w:rPr>
              <w:t xml:space="preserve">and </w:t>
            </w:r>
            <w:r w:rsidR="004E2F11" w:rsidRPr="002C7B97">
              <w:rPr>
                <w:color w:val="000000"/>
                <w:sz w:val="20"/>
                <w:szCs w:val="20"/>
              </w:rPr>
              <w:t>policy adoption</w:t>
            </w:r>
            <w:r w:rsidR="009733AE" w:rsidRPr="002C7B97">
              <w:rPr>
                <w:color w:val="000000"/>
                <w:sz w:val="20"/>
                <w:szCs w:val="20"/>
              </w:rPr>
              <w:t xml:space="preserve"> th</w:t>
            </w:r>
            <w:r w:rsidR="00F25DCC" w:rsidRPr="002C7B97">
              <w:rPr>
                <w:color w:val="000000"/>
                <w:sz w:val="20"/>
                <w:szCs w:val="20"/>
              </w:rPr>
              <w:t>rough multi-stakeholder process.</w:t>
            </w:r>
            <w:r w:rsidR="00386343" w:rsidRPr="002C7B97">
              <w:rPr>
                <w:color w:val="000000"/>
                <w:sz w:val="20"/>
                <w:szCs w:val="20"/>
              </w:rPr>
              <w:t xml:space="preserve"> </w:t>
            </w:r>
          </w:p>
        </w:tc>
        <w:tc>
          <w:tcPr>
            <w:tcW w:w="1058" w:type="pct"/>
            <w:shd w:val="clear" w:color="auto" w:fill="FFFFFF"/>
          </w:tcPr>
          <w:p w14:paraId="418C2A65" w14:textId="77777777" w:rsidR="00B438FB" w:rsidRPr="002C7B97" w:rsidRDefault="00B438FB" w:rsidP="00B438FB">
            <w:pPr>
              <w:rPr>
                <w:sz w:val="20"/>
                <w:szCs w:val="20"/>
              </w:rPr>
            </w:pPr>
            <w:r w:rsidRPr="002C7B97">
              <w:rPr>
                <w:sz w:val="20"/>
                <w:szCs w:val="20"/>
              </w:rPr>
              <w:lastRenderedPageBreak/>
              <w:t>3.1.1. Market specific research compiled in support of policy and project development.</w:t>
            </w:r>
          </w:p>
          <w:p w14:paraId="39432DAC" w14:textId="77777777" w:rsidR="00B438FB" w:rsidRPr="002C7B97" w:rsidRDefault="00B438FB" w:rsidP="00B438FB">
            <w:pPr>
              <w:rPr>
                <w:sz w:val="20"/>
                <w:szCs w:val="20"/>
              </w:rPr>
            </w:pPr>
          </w:p>
          <w:p w14:paraId="613BF62D" w14:textId="7CCB28ED" w:rsidR="00B438FB" w:rsidRPr="002C7B97" w:rsidRDefault="00B438FB" w:rsidP="00B438FB">
            <w:pPr>
              <w:rPr>
                <w:sz w:val="20"/>
                <w:szCs w:val="20"/>
              </w:rPr>
            </w:pPr>
            <w:r w:rsidRPr="002C7B97">
              <w:rPr>
                <w:sz w:val="20"/>
                <w:szCs w:val="20"/>
              </w:rPr>
              <w:t xml:space="preserve">3.1.2 Working groups in each city agree on their activities, select co-leaders and </w:t>
            </w:r>
            <w:proofErr w:type="gramStart"/>
            <w:r w:rsidRPr="002C7B97">
              <w:rPr>
                <w:sz w:val="20"/>
                <w:szCs w:val="20"/>
              </w:rPr>
              <w:t>provide  efficiency</w:t>
            </w:r>
            <w:proofErr w:type="gramEnd"/>
            <w:r w:rsidRPr="002C7B97">
              <w:rPr>
                <w:sz w:val="20"/>
                <w:szCs w:val="20"/>
              </w:rPr>
              <w:t xml:space="preserve"> vision and action ideas. Groups are comprised of key stakeholders and market actors. </w:t>
            </w:r>
          </w:p>
          <w:p w14:paraId="545FFC41" w14:textId="77777777" w:rsidR="00B438FB" w:rsidRPr="002C7B97" w:rsidRDefault="00B438FB" w:rsidP="00B438FB">
            <w:pPr>
              <w:rPr>
                <w:sz w:val="20"/>
                <w:szCs w:val="20"/>
              </w:rPr>
            </w:pPr>
          </w:p>
          <w:p w14:paraId="015D36A3" w14:textId="77777777" w:rsidR="00B438FB" w:rsidRPr="002C7B97" w:rsidRDefault="00B438FB" w:rsidP="00B438FB">
            <w:pPr>
              <w:rPr>
                <w:sz w:val="20"/>
                <w:szCs w:val="20"/>
              </w:rPr>
            </w:pPr>
            <w:r w:rsidRPr="002C7B97">
              <w:rPr>
                <w:sz w:val="20"/>
                <w:szCs w:val="20"/>
              </w:rPr>
              <w:t>3.1.3</w:t>
            </w:r>
            <w:proofErr w:type="gramStart"/>
            <w:r w:rsidRPr="002C7B97">
              <w:rPr>
                <w:sz w:val="20"/>
                <w:szCs w:val="20"/>
              </w:rPr>
              <w:t>.Recommendations</w:t>
            </w:r>
            <w:proofErr w:type="gramEnd"/>
            <w:r w:rsidRPr="002C7B97">
              <w:rPr>
                <w:sz w:val="20"/>
                <w:szCs w:val="20"/>
              </w:rPr>
              <w:t xml:space="preserve"> from working groups are provided to officials and released publicly.</w:t>
            </w:r>
          </w:p>
          <w:p w14:paraId="7005C9B4" w14:textId="77777777" w:rsidR="00B438FB" w:rsidRPr="002C7B97" w:rsidRDefault="00B438FB" w:rsidP="00B438FB">
            <w:pPr>
              <w:rPr>
                <w:sz w:val="20"/>
                <w:szCs w:val="20"/>
              </w:rPr>
            </w:pPr>
          </w:p>
          <w:p w14:paraId="2917EAF7" w14:textId="77777777" w:rsidR="00B438FB" w:rsidRPr="002C7B97" w:rsidRDefault="00B438FB" w:rsidP="00B438FB">
            <w:pPr>
              <w:rPr>
                <w:sz w:val="20"/>
                <w:szCs w:val="20"/>
              </w:rPr>
            </w:pPr>
            <w:r w:rsidRPr="002C7B97">
              <w:rPr>
                <w:sz w:val="20"/>
                <w:szCs w:val="20"/>
              </w:rPr>
              <w:t>3.1.4. Policies and actions are drafted or adopted and projects are identified and implementation is planned or underway within 18 months.</w:t>
            </w:r>
          </w:p>
          <w:p w14:paraId="159DCC64" w14:textId="77777777" w:rsidR="00B438FB" w:rsidRPr="002C7B97" w:rsidRDefault="00B438FB" w:rsidP="00B438FB">
            <w:pPr>
              <w:rPr>
                <w:sz w:val="20"/>
                <w:szCs w:val="20"/>
              </w:rPr>
            </w:pPr>
          </w:p>
          <w:p w14:paraId="61B6D6D1" w14:textId="18EE076F" w:rsidR="00B438FB" w:rsidRPr="002C7B97" w:rsidRDefault="00B438FB" w:rsidP="00B438FB">
            <w:pPr>
              <w:rPr>
                <w:b/>
                <w:color w:val="000000"/>
                <w:sz w:val="20"/>
                <w:szCs w:val="20"/>
              </w:rPr>
            </w:pPr>
            <w:r w:rsidRPr="002C7B97">
              <w:rPr>
                <w:sz w:val="20"/>
                <w:szCs w:val="20"/>
              </w:rPr>
              <w:t>3.2.</w:t>
            </w:r>
            <w:r w:rsidR="000016A2" w:rsidRPr="002C7B97">
              <w:rPr>
                <w:sz w:val="20"/>
                <w:szCs w:val="20"/>
              </w:rPr>
              <w:t xml:space="preserve">1. </w:t>
            </w:r>
            <w:r w:rsidRPr="002C7B97">
              <w:rPr>
                <w:sz w:val="20"/>
                <w:szCs w:val="20"/>
              </w:rPr>
              <w:t>Proposal for phase 2 developed prepared for funder review based on successful phase 1 policy and market impacts.</w:t>
            </w:r>
          </w:p>
          <w:p w14:paraId="64DE8A91" w14:textId="282F819D" w:rsidR="0041308C" w:rsidRPr="002C7B97" w:rsidRDefault="0041308C" w:rsidP="00EF7915">
            <w:pPr>
              <w:rPr>
                <w:sz w:val="20"/>
                <w:szCs w:val="20"/>
              </w:rPr>
            </w:pPr>
          </w:p>
        </w:tc>
        <w:tc>
          <w:tcPr>
            <w:tcW w:w="349" w:type="pct"/>
            <w:shd w:val="clear" w:color="auto" w:fill="FFFFFF"/>
          </w:tcPr>
          <w:p w14:paraId="4876CDF8" w14:textId="794A2F5C" w:rsidR="00584D5F" w:rsidRPr="002C7B97" w:rsidRDefault="005C130A" w:rsidP="00584D5F">
            <w:pPr>
              <w:rPr>
                <w:color w:val="000000"/>
                <w:sz w:val="20"/>
                <w:szCs w:val="20"/>
              </w:rPr>
            </w:pPr>
            <w:r w:rsidRPr="002C7B97">
              <w:rPr>
                <w:color w:val="000000"/>
                <w:sz w:val="20"/>
                <w:szCs w:val="20"/>
              </w:rPr>
              <w:fldChar w:fldCharType="begin">
                <w:ffData>
                  <w:name w:val="B_TF_04"/>
                  <w:enabled/>
                  <w:calcOnExit w:val="0"/>
                  <w:ddList>
                    <w:listEntry w:val="GEFTF"/>
                    <w:listEntry w:val="(select)"/>
                    <w:listEntry w:val="LDCF"/>
                    <w:listEntry w:val="SCCF-A"/>
                    <w:listEntry w:val="SCCF-B"/>
                  </w:ddList>
                </w:ffData>
              </w:fldChar>
            </w:r>
            <w:bookmarkStart w:id="20" w:name="B_TF_04"/>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20"/>
          </w:p>
        </w:tc>
        <w:tc>
          <w:tcPr>
            <w:tcW w:w="523" w:type="pct"/>
            <w:shd w:val="clear" w:color="auto" w:fill="FFFFFF"/>
          </w:tcPr>
          <w:p w14:paraId="10C86F26" w14:textId="251BC21B" w:rsidR="00584D5F" w:rsidRPr="002C7B97" w:rsidRDefault="007218BB" w:rsidP="002C7B97">
            <w:pPr>
              <w:jc w:val="center"/>
              <w:rPr>
                <w:color w:val="000000"/>
                <w:sz w:val="20"/>
                <w:szCs w:val="20"/>
              </w:rPr>
            </w:pPr>
            <w:r w:rsidRPr="002C7B97">
              <w:rPr>
                <w:color w:val="000000"/>
                <w:sz w:val="20"/>
                <w:szCs w:val="20"/>
              </w:rPr>
              <w:t>1,</w:t>
            </w:r>
            <w:r w:rsidR="00941193" w:rsidRPr="002C7B97">
              <w:rPr>
                <w:color w:val="000000"/>
                <w:sz w:val="20"/>
                <w:szCs w:val="20"/>
              </w:rPr>
              <w:t>200</w:t>
            </w:r>
            <w:r w:rsidR="001C00EC" w:rsidRPr="002C7B97">
              <w:rPr>
                <w:color w:val="000000"/>
                <w:sz w:val="20"/>
                <w:szCs w:val="20"/>
              </w:rPr>
              <w:t>,000</w:t>
            </w:r>
          </w:p>
        </w:tc>
        <w:tc>
          <w:tcPr>
            <w:tcW w:w="552" w:type="pct"/>
            <w:shd w:val="clear" w:color="auto" w:fill="FFFFFF"/>
          </w:tcPr>
          <w:p w14:paraId="745CC64A" w14:textId="092B0DDB" w:rsidR="00584D5F" w:rsidRPr="002C7B97" w:rsidRDefault="006E691B" w:rsidP="00010EE7">
            <w:pPr>
              <w:jc w:val="right"/>
              <w:rPr>
                <w:color w:val="000000"/>
                <w:sz w:val="20"/>
                <w:szCs w:val="20"/>
              </w:rPr>
            </w:pPr>
            <w:r w:rsidRPr="002C7B97">
              <w:rPr>
                <w:color w:val="000000"/>
                <w:sz w:val="20"/>
                <w:szCs w:val="20"/>
              </w:rPr>
              <w:t>5,5</w:t>
            </w:r>
            <w:r w:rsidR="00010EE7">
              <w:rPr>
                <w:color w:val="000000"/>
                <w:sz w:val="20"/>
                <w:szCs w:val="20"/>
              </w:rPr>
              <w:t>00</w:t>
            </w:r>
            <w:r w:rsidRPr="002C7B97">
              <w:rPr>
                <w:color w:val="000000"/>
                <w:sz w:val="20"/>
                <w:szCs w:val="20"/>
              </w:rPr>
              <w:t>,000</w:t>
            </w:r>
          </w:p>
        </w:tc>
      </w:tr>
      <w:tr w:rsidR="004C2A6D" w:rsidRPr="005A20BD" w14:paraId="2C17C350" w14:textId="77777777" w:rsidTr="00D357A8">
        <w:trPr>
          <w:jc w:val="center"/>
        </w:trPr>
        <w:tc>
          <w:tcPr>
            <w:tcW w:w="915" w:type="pct"/>
            <w:tcBorders>
              <w:bottom w:val="single" w:sz="4" w:space="0" w:color="auto"/>
            </w:tcBorders>
            <w:shd w:val="clear" w:color="auto" w:fill="FFFFFF"/>
          </w:tcPr>
          <w:p w14:paraId="611A9959" w14:textId="4CBE07A9" w:rsidR="00584D5F" w:rsidRPr="002C7B97" w:rsidRDefault="008104A7" w:rsidP="00FD2C55">
            <w:pPr>
              <w:rPr>
                <w:color w:val="000000"/>
                <w:sz w:val="20"/>
                <w:szCs w:val="20"/>
              </w:rPr>
            </w:pPr>
            <w:r w:rsidRPr="002C7B97">
              <w:rPr>
                <w:color w:val="000000"/>
                <w:sz w:val="20"/>
                <w:szCs w:val="20"/>
              </w:rPr>
              <w:lastRenderedPageBreak/>
              <w:t>4</w:t>
            </w:r>
            <w:r w:rsidR="00FD2C55" w:rsidRPr="002C7B97">
              <w:rPr>
                <w:color w:val="000000"/>
                <w:sz w:val="20"/>
                <w:szCs w:val="20"/>
              </w:rPr>
              <w:t>. Monitoring and Evaluation</w:t>
            </w:r>
            <w:r w:rsidR="00584D5F" w:rsidRPr="002C7B97">
              <w:rPr>
                <w:color w:val="000000"/>
                <w:sz w:val="20"/>
                <w:szCs w:val="20"/>
              </w:rPr>
              <w:t xml:space="preserve"> </w:t>
            </w:r>
          </w:p>
        </w:tc>
        <w:tc>
          <w:tcPr>
            <w:tcW w:w="610" w:type="pct"/>
            <w:shd w:val="clear" w:color="auto" w:fill="FFFFFF"/>
          </w:tcPr>
          <w:p w14:paraId="5479E131" w14:textId="2A3CAA29" w:rsidR="00584D5F" w:rsidRPr="002C7B97" w:rsidRDefault="005C130A" w:rsidP="00584D5F">
            <w:pPr>
              <w:rPr>
                <w:color w:val="000000"/>
                <w:sz w:val="20"/>
                <w:szCs w:val="20"/>
              </w:rPr>
            </w:pPr>
            <w:r w:rsidRPr="002C7B97">
              <w:rPr>
                <w:color w:val="000000"/>
                <w:sz w:val="20"/>
                <w:szCs w:val="20"/>
              </w:rPr>
              <w:fldChar w:fldCharType="begin">
                <w:ffData>
                  <w:name w:val="GrantType_03"/>
                  <w:enabled/>
                  <w:calcOnExit w:val="0"/>
                  <w:ddList>
                    <w:listEntry w:val="TA"/>
                    <w:listEntry w:val="(select)"/>
                    <w:listEntry w:val="Inv"/>
                  </w:ddList>
                </w:ffData>
              </w:fldChar>
            </w:r>
            <w:bookmarkStart w:id="21" w:name="GrantType_03"/>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21"/>
          </w:p>
        </w:tc>
        <w:tc>
          <w:tcPr>
            <w:tcW w:w="993" w:type="pct"/>
            <w:shd w:val="clear" w:color="auto" w:fill="FFFFFF"/>
          </w:tcPr>
          <w:p w14:paraId="15544CE8" w14:textId="07098AB3" w:rsidR="00584D5F" w:rsidRPr="002C7B97" w:rsidRDefault="008104A7" w:rsidP="00584D5F">
            <w:pPr>
              <w:rPr>
                <w:color w:val="000000"/>
                <w:sz w:val="20"/>
                <w:szCs w:val="20"/>
              </w:rPr>
            </w:pPr>
            <w:r w:rsidRPr="002C7B97">
              <w:rPr>
                <w:color w:val="000000"/>
                <w:sz w:val="20"/>
                <w:szCs w:val="20"/>
              </w:rPr>
              <w:t xml:space="preserve">4.1 </w:t>
            </w:r>
            <w:r w:rsidR="00DB53C9" w:rsidRPr="002C7B97">
              <w:rPr>
                <w:color w:val="000000"/>
                <w:sz w:val="20"/>
                <w:szCs w:val="20"/>
              </w:rPr>
              <w:t>Improved energy m</w:t>
            </w:r>
            <w:r w:rsidR="00584D5F" w:rsidRPr="002C7B97">
              <w:rPr>
                <w:color w:val="000000"/>
                <w:sz w:val="20"/>
                <w:szCs w:val="20"/>
              </w:rPr>
              <w:t>anagement practi</w:t>
            </w:r>
            <w:r w:rsidR="00100C73" w:rsidRPr="002C7B97">
              <w:rPr>
                <w:color w:val="000000"/>
                <w:sz w:val="20"/>
                <w:szCs w:val="20"/>
              </w:rPr>
              <w:t>ces at city and building scales; d</w:t>
            </w:r>
            <w:r w:rsidR="00A95E38" w:rsidRPr="002C7B97">
              <w:rPr>
                <w:color w:val="000000"/>
                <w:sz w:val="20"/>
                <w:szCs w:val="20"/>
              </w:rPr>
              <w:t>ocumentation</w:t>
            </w:r>
            <w:r w:rsidR="00694541" w:rsidRPr="002C7B97">
              <w:rPr>
                <w:color w:val="000000"/>
                <w:sz w:val="20"/>
                <w:szCs w:val="20"/>
              </w:rPr>
              <w:t xml:space="preserve"> of and c</w:t>
            </w:r>
            <w:r w:rsidR="00A95E38" w:rsidRPr="002C7B97">
              <w:rPr>
                <w:color w:val="000000"/>
                <w:sz w:val="20"/>
                <w:szCs w:val="20"/>
              </w:rPr>
              <w:t xml:space="preserve">ommunication about </w:t>
            </w:r>
            <w:r w:rsidR="0065634B" w:rsidRPr="002C7B97">
              <w:rPr>
                <w:color w:val="000000"/>
                <w:sz w:val="20"/>
                <w:szCs w:val="20"/>
              </w:rPr>
              <w:t xml:space="preserve">measurement, tracking </w:t>
            </w:r>
            <w:r w:rsidR="00A95E38" w:rsidRPr="002C7B97">
              <w:rPr>
                <w:color w:val="000000"/>
                <w:sz w:val="20"/>
                <w:szCs w:val="20"/>
              </w:rPr>
              <w:t>processes</w:t>
            </w:r>
            <w:r w:rsidR="0065634B" w:rsidRPr="002C7B97">
              <w:rPr>
                <w:color w:val="000000"/>
                <w:sz w:val="20"/>
                <w:szCs w:val="20"/>
              </w:rPr>
              <w:t>,</w:t>
            </w:r>
            <w:r w:rsidR="00A95E38" w:rsidRPr="002C7B97">
              <w:rPr>
                <w:color w:val="000000"/>
                <w:sz w:val="20"/>
                <w:szCs w:val="20"/>
              </w:rPr>
              <w:t xml:space="preserve"> and </w:t>
            </w:r>
            <w:r w:rsidR="001D04EC" w:rsidRPr="002C7B97">
              <w:rPr>
                <w:color w:val="000000"/>
                <w:sz w:val="20"/>
                <w:szCs w:val="20"/>
              </w:rPr>
              <w:t>results.</w:t>
            </w:r>
          </w:p>
          <w:p w14:paraId="5E171661" w14:textId="77777777" w:rsidR="00584D5F" w:rsidRPr="002C7B97" w:rsidRDefault="00584D5F" w:rsidP="00584D5F">
            <w:pPr>
              <w:rPr>
                <w:color w:val="000000"/>
                <w:sz w:val="20"/>
                <w:szCs w:val="20"/>
              </w:rPr>
            </w:pPr>
          </w:p>
          <w:p w14:paraId="36C2669F" w14:textId="77FB6820" w:rsidR="00584D5F" w:rsidRPr="002C7B97" w:rsidRDefault="00DB53C9" w:rsidP="00584D5F">
            <w:pPr>
              <w:rPr>
                <w:color w:val="000000"/>
                <w:sz w:val="20"/>
                <w:szCs w:val="20"/>
              </w:rPr>
            </w:pPr>
            <w:r w:rsidRPr="002C7B97">
              <w:rPr>
                <w:color w:val="000000"/>
                <w:sz w:val="20"/>
                <w:szCs w:val="20"/>
              </w:rPr>
              <w:t>Baseline: to be determined based on cities selected</w:t>
            </w:r>
          </w:p>
          <w:p w14:paraId="0865257D" w14:textId="77777777" w:rsidR="00584D5F" w:rsidRPr="002C7B97" w:rsidRDefault="00584D5F" w:rsidP="00584D5F">
            <w:pPr>
              <w:rPr>
                <w:color w:val="000000"/>
                <w:sz w:val="20"/>
                <w:szCs w:val="20"/>
              </w:rPr>
            </w:pPr>
          </w:p>
          <w:p w14:paraId="2B5BEFFF" w14:textId="2E9380B3" w:rsidR="00584D5F" w:rsidRPr="002C7B97" w:rsidRDefault="00584D5F" w:rsidP="00584D5F">
            <w:pPr>
              <w:rPr>
                <w:color w:val="000000"/>
                <w:sz w:val="20"/>
                <w:szCs w:val="20"/>
              </w:rPr>
            </w:pPr>
            <w:r w:rsidRPr="002C7B97">
              <w:rPr>
                <w:color w:val="000000"/>
                <w:sz w:val="20"/>
                <w:szCs w:val="20"/>
              </w:rPr>
              <w:t xml:space="preserve">Target: in each city, </w:t>
            </w:r>
            <w:r w:rsidR="00D02B2D" w:rsidRPr="002C7B97">
              <w:rPr>
                <w:color w:val="000000"/>
                <w:sz w:val="20"/>
                <w:szCs w:val="20"/>
              </w:rPr>
              <w:t>one or more new or improved</w:t>
            </w:r>
            <w:r w:rsidRPr="002C7B97">
              <w:rPr>
                <w:color w:val="000000"/>
                <w:sz w:val="20"/>
                <w:szCs w:val="20"/>
              </w:rPr>
              <w:t xml:space="preserve"> performance monitoring system </w:t>
            </w:r>
            <w:r w:rsidR="00D02B2D" w:rsidRPr="002C7B97">
              <w:rPr>
                <w:color w:val="000000"/>
                <w:sz w:val="20"/>
                <w:szCs w:val="20"/>
              </w:rPr>
              <w:t>(at the city or building scale and which</w:t>
            </w:r>
            <w:r w:rsidRPr="002C7B97">
              <w:rPr>
                <w:color w:val="000000"/>
                <w:sz w:val="20"/>
                <w:szCs w:val="20"/>
              </w:rPr>
              <w:t xml:space="preserve"> include</w:t>
            </w:r>
            <w:r w:rsidR="00D02B2D" w:rsidRPr="002C7B97">
              <w:rPr>
                <w:color w:val="000000"/>
                <w:sz w:val="20"/>
                <w:szCs w:val="20"/>
              </w:rPr>
              <w:t>s</w:t>
            </w:r>
            <w:r w:rsidRPr="002C7B97">
              <w:rPr>
                <w:color w:val="000000"/>
                <w:sz w:val="20"/>
                <w:szCs w:val="20"/>
              </w:rPr>
              <w:t xml:space="preserve"> building efficiency indicators</w:t>
            </w:r>
            <w:r w:rsidR="00D02B2D" w:rsidRPr="002C7B97">
              <w:rPr>
                <w:color w:val="000000"/>
                <w:sz w:val="20"/>
                <w:szCs w:val="20"/>
              </w:rPr>
              <w:t>) is adopted</w:t>
            </w:r>
            <w:r w:rsidR="00734721" w:rsidRPr="002C7B97">
              <w:rPr>
                <w:color w:val="000000"/>
                <w:sz w:val="20"/>
                <w:szCs w:val="20"/>
              </w:rPr>
              <w:t xml:space="preserve"> and reported to BEA</w:t>
            </w:r>
            <w:r w:rsidRPr="002C7B97">
              <w:rPr>
                <w:color w:val="000000"/>
                <w:sz w:val="20"/>
                <w:szCs w:val="20"/>
              </w:rPr>
              <w:t>.</w:t>
            </w:r>
          </w:p>
          <w:p w14:paraId="4BC1DB99" w14:textId="77777777" w:rsidR="00584D5F" w:rsidRPr="002C7B97" w:rsidRDefault="00584D5F" w:rsidP="00584D5F">
            <w:pPr>
              <w:rPr>
                <w:color w:val="000000"/>
                <w:sz w:val="20"/>
                <w:szCs w:val="20"/>
              </w:rPr>
            </w:pPr>
          </w:p>
          <w:p w14:paraId="62C10A49" w14:textId="46B11463" w:rsidR="00584D5F" w:rsidRPr="002C7B97" w:rsidRDefault="00584D5F" w:rsidP="004F26B6">
            <w:pPr>
              <w:rPr>
                <w:color w:val="000000"/>
                <w:sz w:val="20"/>
                <w:szCs w:val="20"/>
              </w:rPr>
            </w:pPr>
            <w:r w:rsidRPr="002C7B97">
              <w:rPr>
                <w:color w:val="000000"/>
                <w:sz w:val="20"/>
                <w:szCs w:val="20"/>
              </w:rPr>
              <w:t xml:space="preserve">Indicator: </w:t>
            </w:r>
            <w:r w:rsidR="004F26B6" w:rsidRPr="002C7B97">
              <w:rPr>
                <w:color w:val="000000"/>
                <w:sz w:val="20"/>
                <w:szCs w:val="20"/>
              </w:rPr>
              <w:t>number of b</w:t>
            </w:r>
            <w:r w:rsidR="00A95E38" w:rsidRPr="002C7B97">
              <w:rPr>
                <w:color w:val="000000"/>
                <w:sz w:val="20"/>
                <w:szCs w:val="20"/>
              </w:rPr>
              <w:t xml:space="preserve">uildings, </w:t>
            </w:r>
            <w:r w:rsidR="004F26B6" w:rsidRPr="002C7B97">
              <w:rPr>
                <w:color w:val="000000"/>
                <w:sz w:val="20"/>
                <w:szCs w:val="20"/>
              </w:rPr>
              <w:t xml:space="preserve">size of </w:t>
            </w:r>
            <w:r w:rsidR="00A95E38" w:rsidRPr="002C7B97">
              <w:rPr>
                <w:color w:val="000000"/>
                <w:sz w:val="20"/>
                <w:szCs w:val="20"/>
              </w:rPr>
              <w:t xml:space="preserve">floor area and </w:t>
            </w:r>
            <w:proofErr w:type="gramStart"/>
            <w:r w:rsidR="00A95E38" w:rsidRPr="002C7B97">
              <w:rPr>
                <w:color w:val="000000"/>
                <w:sz w:val="20"/>
                <w:szCs w:val="20"/>
              </w:rPr>
              <w:t>energy</w:t>
            </w:r>
            <w:r w:rsidR="004F26B6" w:rsidRPr="002C7B97">
              <w:rPr>
                <w:color w:val="000000"/>
                <w:sz w:val="20"/>
                <w:szCs w:val="20"/>
              </w:rPr>
              <w:t xml:space="preserve"> </w:t>
            </w:r>
            <w:r w:rsidR="00A95E38" w:rsidRPr="002C7B97">
              <w:rPr>
                <w:color w:val="000000"/>
                <w:sz w:val="20"/>
                <w:szCs w:val="20"/>
              </w:rPr>
              <w:t xml:space="preserve"> manage</w:t>
            </w:r>
            <w:r w:rsidR="004F26B6" w:rsidRPr="002C7B97">
              <w:rPr>
                <w:color w:val="000000"/>
                <w:sz w:val="20"/>
                <w:szCs w:val="20"/>
              </w:rPr>
              <w:t>ment</w:t>
            </w:r>
            <w:proofErr w:type="gramEnd"/>
            <w:r w:rsidR="004F26B6" w:rsidRPr="002C7B97">
              <w:rPr>
                <w:color w:val="000000"/>
                <w:sz w:val="20"/>
                <w:szCs w:val="20"/>
              </w:rPr>
              <w:t xml:space="preserve"> approach undertaken. </w:t>
            </w:r>
            <w:r w:rsidR="005C188D" w:rsidRPr="002C7B97">
              <w:rPr>
                <w:color w:val="000000"/>
                <w:sz w:val="20"/>
                <w:szCs w:val="20"/>
              </w:rPr>
              <w:t>Policy assessment.</w:t>
            </w:r>
          </w:p>
        </w:tc>
        <w:tc>
          <w:tcPr>
            <w:tcW w:w="1058" w:type="pct"/>
            <w:shd w:val="clear" w:color="auto" w:fill="FFFFFF"/>
          </w:tcPr>
          <w:p w14:paraId="2EB58D1C" w14:textId="57327697" w:rsidR="007D0E63" w:rsidRPr="002C7B97" w:rsidRDefault="008104A7" w:rsidP="00584D5F">
            <w:pPr>
              <w:rPr>
                <w:sz w:val="20"/>
                <w:szCs w:val="20"/>
              </w:rPr>
            </w:pPr>
            <w:r w:rsidRPr="002C7B97">
              <w:rPr>
                <w:sz w:val="20"/>
                <w:szCs w:val="20"/>
              </w:rPr>
              <w:t>4.1.</w:t>
            </w:r>
            <w:r w:rsidR="00B653B0" w:rsidRPr="002C7B97">
              <w:rPr>
                <w:sz w:val="20"/>
                <w:szCs w:val="20"/>
              </w:rPr>
              <w:t xml:space="preserve">1. </w:t>
            </w:r>
            <w:r w:rsidR="00386343" w:rsidRPr="002C7B97">
              <w:rPr>
                <w:sz w:val="20"/>
                <w:szCs w:val="20"/>
              </w:rPr>
              <w:t>G</w:t>
            </w:r>
            <w:r w:rsidR="00B653B0" w:rsidRPr="002C7B97">
              <w:rPr>
                <w:sz w:val="20"/>
                <w:szCs w:val="20"/>
              </w:rPr>
              <w:t>uidance</w:t>
            </w:r>
            <w:r w:rsidR="00386343" w:rsidRPr="002C7B97">
              <w:rPr>
                <w:sz w:val="20"/>
                <w:szCs w:val="20"/>
              </w:rPr>
              <w:t xml:space="preserve"> for </w:t>
            </w:r>
            <w:r w:rsidR="007D0E63" w:rsidRPr="002C7B97">
              <w:rPr>
                <w:sz w:val="20"/>
                <w:szCs w:val="20"/>
              </w:rPr>
              <w:t>cities</w:t>
            </w:r>
            <w:r w:rsidR="00386343" w:rsidRPr="002C7B97">
              <w:rPr>
                <w:sz w:val="20"/>
                <w:szCs w:val="20"/>
              </w:rPr>
              <w:t>:</w:t>
            </w:r>
          </w:p>
          <w:p w14:paraId="728A8058" w14:textId="1C7A93CB" w:rsidR="00584D5F" w:rsidRPr="002C7B97" w:rsidRDefault="007D0E63" w:rsidP="00584D5F">
            <w:pPr>
              <w:rPr>
                <w:sz w:val="20"/>
                <w:szCs w:val="20"/>
              </w:rPr>
            </w:pPr>
            <w:proofErr w:type="gramStart"/>
            <w:r w:rsidRPr="002C7B97">
              <w:rPr>
                <w:sz w:val="20"/>
                <w:szCs w:val="20"/>
              </w:rPr>
              <w:t>a</w:t>
            </w:r>
            <w:proofErr w:type="gramEnd"/>
            <w:r w:rsidR="00584D5F" w:rsidRPr="002C7B97">
              <w:rPr>
                <w:sz w:val="20"/>
                <w:szCs w:val="20"/>
              </w:rPr>
              <w:t>. monitoring</w:t>
            </w:r>
            <w:r w:rsidR="00240C17" w:rsidRPr="002C7B97">
              <w:rPr>
                <w:sz w:val="20"/>
                <w:szCs w:val="20"/>
              </w:rPr>
              <w:t xml:space="preserve"> and reporting city-</w:t>
            </w:r>
            <w:r w:rsidR="00584D5F" w:rsidRPr="002C7B97">
              <w:rPr>
                <w:sz w:val="20"/>
                <w:szCs w:val="20"/>
              </w:rPr>
              <w:t>scale</w:t>
            </w:r>
            <w:r w:rsidR="00240C17" w:rsidRPr="002C7B97">
              <w:rPr>
                <w:sz w:val="20"/>
                <w:szCs w:val="20"/>
              </w:rPr>
              <w:t xml:space="preserve"> energy</w:t>
            </w:r>
            <w:r w:rsidR="00584D5F" w:rsidRPr="002C7B97">
              <w:rPr>
                <w:sz w:val="20"/>
                <w:szCs w:val="20"/>
              </w:rPr>
              <w:t xml:space="preserve"> performance.</w:t>
            </w:r>
          </w:p>
          <w:p w14:paraId="75BE06CC" w14:textId="70090477" w:rsidR="007D0E63" w:rsidRPr="002C7B97" w:rsidRDefault="007D0E63" w:rsidP="00584D5F">
            <w:pPr>
              <w:rPr>
                <w:sz w:val="20"/>
                <w:szCs w:val="20"/>
              </w:rPr>
            </w:pPr>
            <w:proofErr w:type="gramStart"/>
            <w:r w:rsidRPr="002C7B97">
              <w:rPr>
                <w:sz w:val="20"/>
                <w:szCs w:val="20"/>
              </w:rPr>
              <w:t>b</w:t>
            </w:r>
            <w:proofErr w:type="gramEnd"/>
            <w:r w:rsidR="00584D5F" w:rsidRPr="002C7B97">
              <w:rPr>
                <w:sz w:val="20"/>
                <w:szCs w:val="20"/>
              </w:rPr>
              <w:t xml:space="preserve">. </w:t>
            </w:r>
            <w:r w:rsidR="008104A7" w:rsidRPr="002C7B97">
              <w:rPr>
                <w:sz w:val="20"/>
                <w:szCs w:val="20"/>
              </w:rPr>
              <w:t>tracking</w:t>
            </w:r>
            <w:r w:rsidR="00240C17" w:rsidRPr="002C7B97">
              <w:rPr>
                <w:sz w:val="20"/>
                <w:szCs w:val="20"/>
              </w:rPr>
              <w:t xml:space="preserve"> building-scale energy</w:t>
            </w:r>
            <w:r w:rsidR="00584D5F" w:rsidRPr="002C7B97">
              <w:rPr>
                <w:sz w:val="20"/>
                <w:szCs w:val="20"/>
              </w:rPr>
              <w:t xml:space="preserve"> performance.</w:t>
            </w:r>
          </w:p>
          <w:p w14:paraId="00571DAD" w14:textId="78CB9EA4" w:rsidR="00B438FB" w:rsidRPr="002C7B97" w:rsidRDefault="00B438FB" w:rsidP="00386343">
            <w:pPr>
              <w:rPr>
                <w:color w:val="000000"/>
                <w:sz w:val="20"/>
                <w:szCs w:val="20"/>
              </w:rPr>
            </w:pPr>
          </w:p>
          <w:p w14:paraId="24943D20" w14:textId="459B1FEE" w:rsidR="00B438FB" w:rsidRPr="002C7B97" w:rsidRDefault="0096706D" w:rsidP="00386343">
            <w:pPr>
              <w:rPr>
                <w:sz w:val="20"/>
                <w:szCs w:val="20"/>
              </w:rPr>
            </w:pPr>
            <w:r w:rsidRPr="002C7B97">
              <w:rPr>
                <w:color w:val="000000"/>
                <w:sz w:val="20"/>
                <w:szCs w:val="20"/>
              </w:rPr>
              <w:t>4.1</w:t>
            </w:r>
            <w:r w:rsidR="00B438FB" w:rsidRPr="002C7B97">
              <w:rPr>
                <w:color w:val="000000"/>
                <w:sz w:val="20"/>
                <w:szCs w:val="20"/>
              </w:rPr>
              <w:t>.</w:t>
            </w:r>
            <w:r w:rsidRPr="002C7B97">
              <w:rPr>
                <w:color w:val="000000"/>
                <w:sz w:val="20"/>
                <w:szCs w:val="20"/>
              </w:rPr>
              <w:t>2</w:t>
            </w:r>
            <w:r w:rsidR="00B438FB" w:rsidRPr="002C7B97">
              <w:rPr>
                <w:sz w:val="20"/>
                <w:szCs w:val="20"/>
              </w:rPr>
              <w:t xml:space="preserve"> Impact projections for p</w:t>
            </w:r>
            <w:r w:rsidR="007F6CA2" w:rsidRPr="002C7B97">
              <w:rPr>
                <w:sz w:val="20"/>
                <w:szCs w:val="20"/>
              </w:rPr>
              <w:t>olicies and projects quantified by participating cities</w:t>
            </w:r>
          </w:p>
          <w:p w14:paraId="65F9C672" w14:textId="77777777" w:rsidR="007F6CA2" w:rsidRPr="002C7B97" w:rsidRDefault="007F6CA2" w:rsidP="00386343">
            <w:pPr>
              <w:rPr>
                <w:sz w:val="20"/>
                <w:szCs w:val="20"/>
              </w:rPr>
            </w:pPr>
          </w:p>
          <w:p w14:paraId="22B48B88" w14:textId="6DBC9DFD" w:rsidR="007F6CA2" w:rsidRPr="002C7B97" w:rsidRDefault="0096706D" w:rsidP="00386343">
            <w:pPr>
              <w:rPr>
                <w:sz w:val="20"/>
                <w:szCs w:val="20"/>
              </w:rPr>
            </w:pPr>
            <w:r w:rsidRPr="002C7B97">
              <w:rPr>
                <w:sz w:val="20"/>
                <w:szCs w:val="20"/>
              </w:rPr>
              <w:t>4.1.3</w:t>
            </w:r>
            <w:r w:rsidR="007F6CA2" w:rsidRPr="002C7B97">
              <w:rPr>
                <w:sz w:val="20"/>
                <w:szCs w:val="20"/>
              </w:rPr>
              <w:t>. Project impact evaluation undertaken by independent review at month 15 of the BEA project as part of potential phase 2 preparation.</w:t>
            </w:r>
          </w:p>
        </w:tc>
        <w:tc>
          <w:tcPr>
            <w:tcW w:w="349" w:type="pct"/>
            <w:shd w:val="clear" w:color="auto" w:fill="FFFFFF"/>
          </w:tcPr>
          <w:p w14:paraId="0359A14C" w14:textId="5EE45DD7" w:rsidR="00584D5F" w:rsidRPr="002C7B97" w:rsidRDefault="005C130A" w:rsidP="00584D5F">
            <w:pPr>
              <w:rPr>
                <w:color w:val="000000"/>
                <w:sz w:val="20"/>
                <w:szCs w:val="20"/>
              </w:rPr>
            </w:pPr>
            <w:r w:rsidRPr="002C7B97">
              <w:rPr>
                <w:color w:val="000000"/>
                <w:sz w:val="20"/>
                <w:szCs w:val="20"/>
              </w:rPr>
              <w:fldChar w:fldCharType="begin">
                <w:ffData>
                  <w:name w:val="B_TF_03"/>
                  <w:enabled/>
                  <w:calcOnExit w:val="0"/>
                  <w:ddList>
                    <w:listEntry w:val="GEFTF"/>
                    <w:listEntry w:val="(select)"/>
                    <w:listEntry w:val="LDCF"/>
                    <w:listEntry w:val="SCCF-A"/>
                    <w:listEntry w:val="SCCF-B"/>
                  </w:ddList>
                </w:ffData>
              </w:fldChar>
            </w:r>
            <w:bookmarkStart w:id="22" w:name="B_TF_03"/>
            <w:r w:rsidRPr="002C7B97">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2C7B97">
              <w:rPr>
                <w:color w:val="000000"/>
                <w:sz w:val="20"/>
                <w:szCs w:val="20"/>
              </w:rPr>
              <w:fldChar w:fldCharType="end"/>
            </w:r>
            <w:bookmarkEnd w:id="22"/>
          </w:p>
        </w:tc>
        <w:tc>
          <w:tcPr>
            <w:tcW w:w="523" w:type="pct"/>
            <w:tcBorders>
              <w:bottom w:val="single" w:sz="4" w:space="0" w:color="auto"/>
            </w:tcBorders>
            <w:shd w:val="clear" w:color="auto" w:fill="FFFFFF"/>
          </w:tcPr>
          <w:p w14:paraId="208D9FA0" w14:textId="7E043ADF" w:rsidR="00584D5F" w:rsidRPr="002C7B97" w:rsidRDefault="007218BB" w:rsidP="001C00EC">
            <w:pPr>
              <w:jc w:val="center"/>
              <w:rPr>
                <w:color w:val="000000"/>
                <w:sz w:val="20"/>
                <w:szCs w:val="20"/>
              </w:rPr>
            </w:pPr>
            <w:r w:rsidRPr="002C7B97">
              <w:rPr>
                <w:color w:val="000000"/>
                <w:sz w:val="20"/>
                <w:szCs w:val="20"/>
              </w:rPr>
              <w:t>1</w:t>
            </w:r>
            <w:r w:rsidR="001C00EC" w:rsidRPr="002C7B97">
              <w:rPr>
                <w:color w:val="000000"/>
                <w:sz w:val="20"/>
                <w:szCs w:val="20"/>
              </w:rPr>
              <w:t>00,000</w:t>
            </w:r>
          </w:p>
        </w:tc>
        <w:tc>
          <w:tcPr>
            <w:tcW w:w="552" w:type="pct"/>
            <w:tcBorders>
              <w:bottom w:val="single" w:sz="4" w:space="0" w:color="auto"/>
            </w:tcBorders>
            <w:shd w:val="clear" w:color="auto" w:fill="FFFFFF"/>
          </w:tcPr>
          <w:p w14:paraId="38221C0A" w14:textId="3B70839B" w:rsidR="000406C0" w:rsidRPr="002C7B97" w:rsidRDefault="00D11260" w:rsidP="002C7B97">
            <w:pPr>
              <w:jc w:val="center"/>
              <w:rPr>
                <w:color w:val="000000"/>
                <w:sz w:val="20"/>
                <w:szCs w:val="20"/>
              </w:rPr>
            </w:pPr>
            <w:bookmarkStart w:id="23" w:name="B_CO_03"/>
            <w:r w:rsidRPr="002C7B97">
              <w:rPr>
                <w:color w:val="000000"/>
                <w:sz w:val="20"/>
                <w:szCs w:val="20"/>
              </w:rPr>
              <w:t>5</w:t>
            </w:r>
            <w:r w:rsidR="00010EE7">
              <w:rPr>
                <w:color w:val="000000"/>
                <w:sz w:val="20"/>
                <w:szCs w:val="20"/>
              </w:rPr>
              <w:t>10</w:t>
            </w:r>
            <w:r w:rsidRPr="002C7B97">
              <w:rPr>
                <w:color w:val="000000"/>
                <w:sz w:val="20"/>
                <w:szCs w:val="20"/>
              </w:rPr>
              <w:t>,000</w:t>
            </w:r>
          </w:p>
          <w:bookmarkEnd w:id="23"/>
          <w:p w14:paraId="74318DBF" w14:textId="4B31564C" w:rsidR="00584D5F" w:rsidRPr="002C7B97" w:rsidRDefault="00584D5F" w:rsidP="00584D5F">
            <w:pPr>
              <w:jc w:val="right"/>
              <w:rPr>
                <w:color w:val="000000"/>
                <w:sz w:val="20"/>
                <w:szCs w:val="20"/>
              </w:rPr>
            </w:pPr>
          </w:p>
        </w:tc>
      </w:tr>
      <w:tr w:rsidR="004C2A6D" w:rsidRPr="005A20BD" w14:paraId="07650C1D" w14:textId="77777777" w:rsidTr="00D357A8">
        <w:trPr>
          <w:jc w:val="center"/>
        </w:trPr>
        <w:tc>
          <w:tcPr>
            <w:tcW w:w="3576" w:type="pct"/>
            <w:gridSpan w:val="4"/>
            <w:tcBorders>
              <w:bottom w:val="single" w:sz="4" w:space="0" w:color="auto"/>
            </w:tcBorders>
            <w:shd w:val="clear" w:color="auto" w:fill="FFFFFF"/>
          </w:tcPr>
          <w:p w14:paraId="43DB156D" w14:textId="0F9A8E04" w:rsidR="00584D5F" w:rsidRPr="002C7B97" w:rsidRDefault="00584D5F" w:rsidP="00584D5F">
            <w:pPr>
              <w:jc w:val="right"/>
              <w:rPr>
                <w:color w:val="000000"/>
                <w:sz w:val="20"/>
                <w:szCs w:val="20"/>
              </w:rPr>
            </w:pPr>
            <w:r w:rsidRPr="002C7B97">
              <w:rPr>
                <w:color w:val="000000"/>
                <w:sz w:val="20"/>
                <w:szCs w:val="20"/>
              </w:rPr>
              <w:t>Subtotal</w:t>
            </w:r>
          </w:p>
        </w:tc>
        <w:tc>
          <w:tcPr>
            <w:tcW w:w="349" w:type="pct"/>
            <w:tcBorders>
              <w:bottom w:val="single" w:sz="4" w:space="0" w:color="auto"/>
            </w:tcBorders>
            <w:shd w:val="clear" w:color="auto" w:fill="FFFFFF"/>
          </w:tcPr>
          <w:p w14:paraId="46D1BE14" w14:textId="77777777" w:rsidR="00584D5F" w:rsidRPr="002C7B97" w:rsidRDefault="00584D5F" w:rsidP="00584D5F">
            <w:pPr>
              <w:jc w:val="right"/>
              <w:rPr>
                <w:color w:val="000000"/>
                <w:sz w:val="20"/>
                <w:szCs w:val="20"/>
              </w:rPr>
            </w:pPr>
          </w:p>
        </w:tc>
        <w:tc>
          <w:tcPr>
            <w:tcW w:w="523" w:type="pct"/>
            <w:tcBorders>
              <w:bottom w:val="single" w:sz="4" w:space="0" w:color="auto"/>
            </w:tcBorders>
            <w:shd w:val="clear" w:color="auto" w:fill="FFFFFF"/>
          </w:tcPr>
          <w:p w14:paraId="7775EA0B" w14:textId="0339604E" w:rsidR="00584D5F" w:rsidRPr="002C7B97" w:rsidRDefault="00A142D6" w:rsidP="001C00EC">
            <w:pPr>
              <w:jc w:val="right"/>
              <w:rPr>
                <w:color w:val="000000"/>
                <w:sz w:val="20"/>
                <w:szCs w:val="20"/>
              </w:rPr>
            </w:pPr>
            <w:r w:rsidRPr="002C7B97">
              <w:rPr>
                <w:color w:val="000000"/>
                <w:sz w:val="20"/>
                <w:szCs w:val="20"/>
              </w:rPr>
              <w:t>1,</w:t>
            </w:r>
            <w:r w:rsidR="00941193" w:rsidRPr="002C7B97">
              <w:rPr>
                <w:color w:val="000000"/>
                <w:sz w:val="20"/>
                <w:szCs w:val="20"/>
              </w:rPr>
              <w:t>82</w:t>
            </w:r>
            <w:r w:rsidR="001C00EC" w:rsidRPr="002C7B97">
              <w:rPr>
                <w:color w:val="000000"/>
                <w:sz w:val="20"/>
                <w:szCs w:val="20"/>
              </w:rPr>
              <w:t>0,000</w:t>
            </w:r>
          </w:p>
        </w:tc>
        <w:tc>
          <w:tcPr>
            <w:tcW w:w="552" w:type="pct"/>
            <w:tcBorders>
              <w:bottom w:val="single" w:sz="4" w:space="0" w:color="auto"/>
            </w:tcBorders>
            <w:shd w:val="clear" w:color="auto" w:fill="FFFFFF"/>
          </w:tcPr>
          <w:p w14:paraId="01A08D9A" w14:textId="1F626AAA" w:rsidR="00584D5F" w:rsidRPr="002C7B97" w:rsidRDefault="00E47E07" w:rsidP="00556EE8">
            <w:pPr>
              <w:jc w:val="right"/>
              <w:rPr>
                <w:color w:val="000000"/>
                <w:sz w:val="20"/>
                <w:szCs w:val="20"/>
              </w:rPr>
            </w:pPr>
            <w:r>
              <w:rPr>
                <w:color w:val="000000"/>
                <w:sz w:val="20"/>
                <w:szCs w:val="20"/>
              </w:rPr>
              <w:t>9,4</w:t>
            </w:r>
            <w:r w:rsidR="00D357A8" w:rsidRPr="002C7B97">
              <w:rPr>
                <w:color w:val="000000"/>
                <w:sz w:val="20"/>
                <w:szCs w:val="20"/>
              </w:rPr>
              <w:t>10,000</w:t>
            </w:r>
          </w:p>
        </w:tc>
      </w:tr>
      <w:tr w:rsidR="004C2A6D" w:rsidRPr="005A20BD" w14:paraId="274ABA77" w14:textId="77777777" w:rsidTr="00D357A8">
        <w:trPr>
          <w:jc w:val="center"/>
        </w:trPr>
        <w:tc>
          <w:tcPr>
            <w:tcW w:w="3576" w:type="pct"/>
            <w:gridSpan w:val="4"/>
            <w:tcBorders>
              <w:top w:val="single" w:sz="4" w:space="0" w:color="auto"/>
              <w:left w:val="single" w:sz="4" w:space="0" w:color="auto"/>
              <w:bottom w:val="single" w:sz="4" w:space="0" w:color="auto"/>
              <w:right w:val="single" w:sz="4" w:space="0" w:color="auto"/>
            </w:tcBorders>
            <w:shd w:val="clear" w:color="auto" w:fill="FFFFFF"/>
          </w:tcPr>
          <w:p w14:paraId="4A8E6CBB" w14:textId="6F41B880" w:rsidR="00584D5F" w:rsidRPr="002C7B97" w:rsidRDefault="00584D5F" w:rsidP="00584D5F">
            <w:pPr>
              <w:jc w:val="right"/>
              <w:rPr>
                <w:color w:val="000000"/>
                <w:sz w:val="20"/>
                <w:szCs w:val="20"/>
              </w:rPr>
            </w:pPr>
            <w:r w:rsidRPr="002C7B97">
              <w:rPr>
                <w:color w:val="000000"/>
                <w:sz w:val="20"/>
                <w:szCs w:val="20"/>
              </w:rPr>
              <w:t>Project Management Cost (PMC)</w:t>
            </w:r>
            <w:r w:rsidRPr="002C7B97">
              <w:rPr>
                <w:rStyle w:val="FootnoteReference"/>
                <w:color w:val="000000"/>
                <w:sz w:val="20"/>
                <w:szCs w:val="20"/>
              </w:rPr>
              <w:footnoteReference w:id="5"/>
            </w:r>
          </w:p>
        </w:tc>
        <w:tc>
          <w:tcPr>
            <w:tcW w:w="349" w:type="pct"/>
            <w:tcBorders>
              <w:top w:val="single" w:sz="4" w:space="0" w:color="auto"/>
              <w:left w:val="single" w:sz="4" w:space="0" w:color="auto"/>
              <w:bottom w:val="single" w:sz="4" w:space="0" w:color="auto"/>
            </w:tcBorders>
            <w:shd w:val="clear" w:color="auto" w:fill="FFFFFF"/>
          </w:tcPr>
          <w:p w14:paraId="54EE301D" w14:textId="5BF6886A" w:rsidR="00584D5F" w:rsidRPr="002C7B97" w:rsidRDefault="002C7B97" w:rsidP="00584D5F">
            <w:pPr>
              <w:rPr>
                <w:color w:val="000000"/>
                <w:sz w:val="20"/>
                <w:szCs w:val="20"/>
              </w:rPr>
            </w:pPr>
            <w:r>
              <w:rPr>
                <w:color w:val="000000"/>
                <w:sz w:val="20"/>
                <w:szCs w:val="20"/>
              </w:rPr>
              <w:t>GEFTF</w:t>
            </w:r>
          </w:p>
        </w:tc>
        <w:tc>
          <w:tcPr>
            <w:tcW w:w="523" w:type="pct"/>
            <w:tcBorders>
              <w:top w:val="single" w:sz="4" w:space="0" w:color="auto"/>
              <w:bottom w:val="single" w:sz="4" w:space="0" w:color="auto"/>
              <w:right w:val="single" w:sz="4" w:space="0" w:color="auto"/>
            </w:tcBorders>
            <w:shd w:val="clear" w:color="auto" w:fill="FFFFFF"/>
          </w:tcPr>
          <w:p w14:paraId="50B8B987" w14:textId="4EE9A817" w:rsidR="00584D5F" w:rsidRPr="002C7B97" w:rsidRDefault="001C00EC" w:rsidP="00852494">
            <w:pPr>
              <w:jc w:val="right"/>
              <w:rPr>
                <w:color w:val="000000"/>
                <w:sz w:val="20"/>
                <w:szCs w:val="20"/>
              </w:rPr>
            </w:pPr>
            <w:r w:rsidRPr="002C7B97">
              <w:rPr>
                <w:color w:val="000000"/>
                <w:sz w:val="20"/>
                <w:szCs w:val="20"/>
              </w:rPr>
              <w:t>1</w:t>
            </w:r>
            <w:r w:rsidR="00852494" w:rsidRPr="002C7B97">
              <w:rPr>
                <w:color w:val="000000"/>
                <w:sz w:val="20"/>
                <w:szCs w:val="20"/>
              </w:rPr>
              <w:t>80</w:t>
            </w:r>
            <w:r w:rsidR="007218BB" w:rsidRPr="002C7B97">
              <w:rPr>
                <w:color w:val="000000"/>
                <w:sz w:val="20"/>
                <w:szCs w:val="20"/>
              </w:rPr>
              <w:t>,000</w:t>
            </w:r>
          </w:p>
        </w:tc>
        <w:tc>
          <w:tcPr>
            <w:tcW w:w="552" w:type="pct"/>
            <w:tcBorders>
              <w:top w:val="single" w:sz="4" w:space="0" w:color="auto"/>
              <w:left w:val="single" w:sz="4" w:space="0" w:color="auto"/>
              <w:bottom w:val="single" w:sz="4" w:space="0" w:color="auto"/>
              <w:right w:val="single" w:sz="4" w:space="0" w:color="auto"/>
            </w:tcBorders>
            <w:shd w:val="clear" w:color="auto" w:fill="FFFFFF"/>
          </w:tcPr>
          <w:p w14:paraId="27CC3D98" w14:textId="1EE16823" w:rsidR="002C7B97" w:rsidRPr="002C7B97" w:rsidRDefault="002C7B97" w:rsidP="002C7B97">
            <w:pPr>
              <w:jc w:val="right"/>
              <w:rPr>
                <w:color w:val="000000"/>
                <w:sz w:val="20"/>
                <w:szCs w:val="20"/>
              </w:rPr>
            </w:pPr>
            <w:r>
              <w:rPr>
                <w:color w:val="000000"/>
                <w:sz w:val="20"/>
                <w:szCs w:val="20"/>
              </w:rPr>
              <w:t>1</w:t>
            </w:r>
            <w:r w:rsidRPr="002C7B97">
              <w:rPr>
                <w:color w:val="000000"/>
                <w:sz w:val="20"/>
                <w:szCs w:val="20"/>
              </w:rPr>
              <w:t>85,000</w:t>
            </w:r>
          </w:p>
          <w:p w14:paraId="59B24695" w14:textId="20C749E4" w:rsidR="00584D5F" w:rsidRPr="002C7B97" w:rsidRDefault="00584D5F" w:rsidP="00584D5F">
            <w:pPr>
              <w:jc w:val="right"/>
              <w:rPr>
                <w:color w:val="000000"/>
                <w:sz w:val="20"/>
                <w:szCs w:val="20"/>
              </w:rPr>
            </w:pPr>
          </w:p>
        </w:tc>
      </w:tr>
      <w:tr w:rsidR="004C2A6D" w:rsidRPr="005A20BD" w14:paraId="1D1CD886" w14:textId="77777777" w:rsidTr="00D357A8">
        <w:trPr>
          <w:jc w:val="center"/>
        </w:trPr>
        <w:tc>
          <w:tcPr>
            <w:tcW w:w="3576" w:type="pct"/>
            <w:gridSpan w:val="4"/>
            <w:tcBorders>
              <w:top w:val="single" w:sz="4" w:space="0" w:color="auto"/>
              <w:bottom w:val="double" w:sz="4" w:space="0" w:color="auto"/>
            </w:tcBorders>
            <w:shd w:val="clear" w:color="auto" w:fill="FFFFFF"/>
          </w:tcPr>
          <w:p w14:paraId="78E03620" w14:textId="77777777" w:rsidR="00584D5F" w:rsidRPr="002C7B97" w:rsidRDefault="00584D5F" w:rsidP="00584D5F">
            <w:pPr>
              <w:jc w:val="right"/>
              <w:rPr>
                <w:b/>
                <w:color w:val="000000"/>
                <w:sz w:val="20"/>
                <w:szCs w:val="20"/>
              </w:rPr>
            </w:pPr>
            <w:r w:rsidRPr="002C7B97">
              <w:rPr>
                <w:b/>
                <w:color w:val="000000"/>
                <w:sz w:val="20"/>
                <w:szCs w:val="20"/>
              </w:rPr>
              <w:t>Total Project Cost</w:t>
            </w:r>
          </w:p>
        </w:tc>
        <w:tc>
          <w:tcPr>
            <w:tcW w:w="349" w:type="pct"/>
            <w:tcBorders>
              <w:top w:val="single" w:sz="4" w:space="0" w:color="auto"/>
              <w:bottom w:val="double" w:sz="4" w:space="0" w:color="auto"/>
            </w:tcBorders>
            <w:shd w:val="clear" w:color="auto" w:fill="FFFFFF"/>
          </w:tcPr>
          <w:p w14:paraId="4C897418" w14:textId="77777777" w:rsidR="00584D5F" w:rsidRPr="002C7B97" w:rsidRDefault="00584D5F" w:rsidP="00584D5F">
            <w:pPr>
              <w:jc w:val="right"/>
              <w:rPr>
                <w:color w:val="000000"/>
                <w:sz w:val="20"/>
                <w:szCs w:val="20"/>
              </w:rPr>
            </w:pPr>
          </w:p>
        </w:tc>
        <w:tc>
          <w:tcPr>
            <w:tcW w:w="523" w:type="pct"/>
            <w:tcBorders>
              <w:top w:val="single" w:sz="4" w:space="0" w:color="auto"/>
              <w:bottom w:val="double" w:sz="4" w:space="0" w:color="auto"/>
            </w:tcBorders>
            <w:shd w:val="clear" w:color="auto" w:fill="FFFFFF"/>
          </w:tcPr>
          <w:p w14:paraId="503789F8" w14:textId="584DAA6B" w:rsidR="00584D5F" w:rsidRPr="002C7B97" w:rsidRDefault="00941193" w:rsidP="00941193">
            <w:pPr>
              <w:jc w:val="right"/>
              <w:rPr>
                <w:color w:val="000000"/>
                <w:sz w:val="20"/>
                <w:szCs w:val="20"/>
              </w:rPr>
            </w:pPr>
            <w:r w:rsidRPr="002C7B97">
              <w:rPr>
                <w:color w:val="000000"/>
                <w:sz w:val="20"/>
                <w:szCs w:val="20"/>
              </w:rPr>
              <w:t>2,000,000</w:t>
            </w:r>
          </w:p>
        </w:tc>
        <w:tc>
          <w:tcPr>
            <w:tcW w:w="552" w:type="pct"/>
            <w:tcBorders>
              <w:top w:val="single" w:sz="4" w:space="0" w:color="auto"/>
              <w:bottom w:val="double" w:sz="4" w:space="0" w:color="auto"/>
            </w:tcBorders>
            <w:shd w:val="clear" w:color="auto" w:fill="FFFFFF"/>
          </w:tcPr>
          <w:p w14:paraId="7DB4D358" w14:textId="598277C4" w:rsidR="00584D5F" w:rsidRPr="002C7B97" w:rsidRDefault="006E691B" w:rsidP="002C7B97">
            <w:pPr>
              <w:jc w:val="right"/>
              <w:rPr>
                <w:color w:val="000000"/>
                <w:sz w:val="20"/>
                <w:szCs w:val="20"/>
              </w:rPr>
            </w:pPr>
            <w:r w:rsidRPr="002C7B97">
              <w:rPr>
                <w:color w:val="000000"/>
                <w:sz w:val="20"/>
                <w:szCs w:val="20"/>
              </w:rPr>
              <w:t>9,5</w:t>
            </w:r>
            <w:r w:rsidR="002C7B97">
              <w:rPr>
                <w:color w:val="000000"/>
                <w:sz w:val="20"/>
                <w:szCs w:val="20"/>
              </w:rPr>
              <w:t>95</w:t>
            </w:r>
            <w:r w:rsidR="00D357A8" w:rsidRPr="002C7B97">
              <w:rPr>
                <w:color w:val="000000"/>
                <w:sz w:val="20"/>
                <w:szCs w:val="20"/>
              </w:rPr>
              <w:t>,000</w:t>
            </w:r>
          </w:p>
        </w:tc>
      </w:tr>
    </w:tbl>
    <w:p w14:paraId="7E0E592D" w14:textId="418FFF87" w:rsidR="00B05314" w:rsidRDefault="006E694C" w:rsidP="00B05314">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24"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24"/>
      <w:r w:rsidR="00094011" w:rsidRPr="002B2C06">
        <w:t>)</w:t>
      </w:r>
    </w:p>
    <w:p w14:paraId="1C04681A" w14:textId="77777777" w:rsidR="00B05314" w:rsidRDefault="00B05314" w:rsidP="004C57CA">
      <w:pPr>
        <w:ind w:left="-720"/>
        <w:jc w:val="center"/>
      </w:pPr>
    </w:p>
    <w:p w14:paraId="7B2E165D" w14:textId="77777777" w:rsidR="00B05314" w:rsidRPr="006E694C" w:rsidRDefault="00B05314" w:rsidP="00B05314">
      <w:pPr>
        <w:ind w:left="-720"/>
        <w:jc w:val="center"/>
      </w:pPr>
    </w:p>
    <w:p w14:paraId="02BFDD01" w14:textId="77777777" w:rsidR="00007668" w:rsidRPr="006E694C" w:rsidRDefault="00155122" w:rsidP="006E694C">
      <w:pPr>
        <w:pStyle w:val="GEFInstruction"/>
        <w:ind w:left="-720"/>
        <w:rPr>
          <w:b/>
          <w:smallCaps/>
          <w:sz w:val="22"/>
        </w:rPr>
      </w:pPr>
      <w:r w:rsidRPr="004867B4">
        <w:rPr>
          <w:b/>
          <w:smallCaps/>
          <w:sz w:val="22"/>
        </w:rPr>
        <w:t xml:space="preserve">C. </w:t>
      </w:r>
      <w:r w:rsidR="00407952" w:rsidRPr="004867B4">
        <w:rPr>
          <w:b/>
          <w:smallCaps/>
          <w:sz w:val="22"/>
        </w:rPr>
        <w:t>Indicative</w:t>
      </w:r>
      <w:r w:rsidR="007D2EF6" w:rsidRPr="004867B4">
        <w:rPr>
          <w:b/>
          <w:smallCaps/>
          <w:sz w:val="22"/>
        </w:rPr>
        <w:t xml:space="preserve"> sources </w:t>
      </w:r>
      <w:proofErr w:type="gramStart"/>
      <w:r w:rsidR="007D2EF6" w:rsidRPr="004867B4">
        <w:rPr>
          <w:b/>
          <w:smallCaps/>
          <w:sz w:val="22"/>
        </w:rPr>
        <w:t xml:space="preserve">of </w:t>
      </w:r>
      <w:r w:rsidR="00407952" w:rsidRPr="004867B4">
        <w:rPr>
          <w:b/>
          <w:smallCaps/>
          <w:sz w:val="22"/>
        </w:rPr>
        <w:t xml:space="preserve"> </w:t>
      </w:r>
      <w:proofErr w:type="gramEnd"/>
      <w:r w:rsidR="000E7811">
        <w:fldChar w:fldCharType="begin"/>
      </w:r>
      <w:r w:rsidR="000E7811">
        <w:instrText xml:space="preserve"> HYPERLINK "http://www.thegef.org/gef/policy/co-financing" </w:instrText>
      </w:r>
      <w:r w:rsidR="000E7811">
        <w:fldChar w:fldCharType="separate"/>
      </w:r>
      <w:r w:rsidR="00407952" w:rsidRPr="004867B4">
        <w:rPr>
          <w:rStyle w:val="Hyperlink"/>
          <w:b/>
          <w:smallCaps/>
          <w:sz w:val="22"/>
        </w:rPr>
        <w:t>Co-financing</w:t>
      </w:r>
      <w:r w:rsidR="000E7811">
        <w:rPr>
          <w:rStyle w:val="Hyperlink"/>
          <w:b/>
          <w:smallCaps/>
          <w:sz w:val="22"/>
        </w:rPr>
        <w:fldChar w:fldCharType="end"/>
      </w:r>
      <w:r w:rsidR="00407952" w:rsidRPr="004867B4">
        <w:rPr>
          <w:b/>
          <w:smallCaps/>
          <w:sz w:val="22"/>
        </w:rPr>
        <w:t xml:space="preserve"> for the project by </w:t>
      </w:r>
      <w:r w:rsidR="005942E4" w:rsidRPr="004867B4">
        <w:rPr>
          <w:b/>
          <w:smallCaps/>
          <w:sz w:val="22"/>
        </w:rPr>
        <w:t xml:space="preserve">name and by </w:t>
      </w:r>
      <w:r w:rsidR="007D2EF6" w:rsidRPr="004867B4">
        <w:rPr>
          <w:b/>
          <w:smallCaps/>
          <w:sz w:val="22"/>
        </w:rPr>
        <w:t>type</w:t>
      </w:r>
      <w:r w:rsidR="005942E4" w:rsidRPr="004867B4">
        <w:rPr>
          <w:b/>
          <w:smallCaps/>
          <w:sz w:val="22"/>
        </w:rPr>
        <w:t>,</w:t>
      </w:r>
      <w:r w:rsidR="00407952" w:rsidRPr="004867B4">
        <w:rPr>
          <w:b/>
          <w:smallCaps/>
          <w:sz w:val="22"/>
        </w:rPr>
        <w:t xml:space="preserve"> if </w:t>
      </w:r>
      <w:r w:rsidR="007D2EF6" w:rsidRPr="004867B4">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8"/>
        <w:gridCol w:w="4356"/>
        <w:gridCol w:w="1734"/>
        <w:gridCol w:w="1322"/>
      </w:tblGrid>
      <w:tr w:rsidR="00407952" w:rsidRPr="005A20BD" w14:paraId="751008D0" w14:textId="77777777" w:rsidTr="002C7B97">
        <w:trPr>
          <w:cantSplit/>
        </w:trPr>
        <w:tc>
          <w:tcPr>
            <w:tcW w:w="1238" w:type="pct"/>
            <w:vAlign w:val="center"/>
          </w:tcPr>
          <w:p w14:paraId="158E2278" w14:textId="77777777"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2211" w:type="pct"/>
            <w:vAlign w:val="center"/>
          </w:tcPr>
          <w:p w14:paraId="08CD046E" w14:textId="77777777"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880" w:type="pct"/>
            <w:shd w:val="clear" w:color="auto" w:fill="auto"/>
            <w:vAlign w:val="center"/>
          </w:tcPr>
          <w:p w14:paraId="3C2FA83C" w14:textId="77777777"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1" w:type="pct"/>
            <w:vAlign w:val="center"/>
          </w:tcPr>
          <w:p w14:paraId="0B55C916" w14:textId="77777777"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05083E" w:rsidRPr="005A20BD" w14:paraId="728C7E05" w14:textId="77777777" w:rsidTr="002C7B97">
        <w:trPr>
          <w:cantSplit/>
        </w:trPr>
        <w:tc>
          <w:tcPr>
            <w:tcW w:w="1238" w:type="pct"/>
          </w:tcPr>
          <w:p w14:paraId="1F655278" w14:textId="41FEE7F3" w:rsidR="0005083E" w:rsidRDefault="0005083E" w:rsidP="0014041E">
            <w:pPr>
              <w:rPr>
                <w:color w:val="000000"/>
                <w:sz w:val="20"/>
                <w:szCs w:val="20"/>
              </w:rPr>
            </w:pPr>
            <w:r>
              <w:rPr>
                <w:color w:val="000000"/>
                <w:sz w:val="20"/>
                <w:szCs w:val="20"/>
              </w:rPr>
              <w:t>CSO</w:t>
            </w:r>
          </w:p>
        </w:tc>
        <w:tc>
          <w:tcPr>
            <w:tcW w:w="2211" w:type="pct"/>
          </w:tcPr>
          <w:p w14:paraId="0D197AF2" w14:textId="0DF48650" w:rsidR="0005083E" w:rsidRDefault="0005083E" w:rsidP="0005083E">
            <w:pPr>
              <w:rPr>
                <w:color w:val="000000"/>
                <w:sz w:val="20"/>
                <w:szCs w:val="20"/>
              </w:rPr>
            </w:pPr>
            <w:r>
              <w:rPr>
                <w:color w:val="000000"/>
                <w:sz w:val="20"/>
                <w:szCs w:val="20"/>
              </w:rPr>
              <w:t>Business Council For Sustainable Energy (BCSE)</w:t>
            </w:r>
          </w:p>
        </w:tc>
        <w:tc>
          <w:tcPr>
            <w:tcW w:w="880" w:type="pct"/>
            <w:shd w:val="clear" w:color="auto" w:fill="auto"/>
          </w:tcPr>
          <w:p w14:paraId="258E55FB" w14:textId="37D3E6B6" w:rsidR="0005083E" w:rsidRDefault="0005083E" w:rsidP="0014041E">
            <w:pPr>
              <w:rPr>
                <w:color w:val="000000"/>
                <w:sz w:val="20"/>
                <w:szCs w:val="20"/>
              </w:rPr>
            </w:pPr>
            <w:r>
              <w:rPr>
                <w:color w:val="000000"/>
                <w:sz w:val="20"/>
                <w:szCs w:val="20"/>
              </w:rPr>
              <w:t>In-kind</w:t>
            </w:r>
          </w:p>
        </w:tc>
        <w:tc>
          <w:tcPr>
            <w:tcW w:w="671" w:type="pct"/>
          </w:tcPr>
          <w:p w14:paraId="60853D46" w14:textId="59902C64" w:rsidR="0005083E" w:rsidRPr="005A20BD" w:rsidRDefault="005C53D8" w:rsidP="00C7494B">
            <w:pPr>
              <w:ind w:left="-6"/>
              <w:jc w:val="right"/>
              <w:rPr>
                <w:color w:val="000000"/>
                <w:sz w:val="20"/>
                <w:szCs w:val="20"/>
              </w:rPr>
            </w:pPr>
            <w:r>
              <w:rPr>
                <w:color w:val="000000"/>
                <w:sz w:val="20"/>
                <w:szCs w:val="20"/>
              </w:rPr>
              <w:t>120,000</w:t>
            </w:r>
          </w:p>
        </w:tc>
      </w:tr>
      <w:tr w:rsidR="0005083E" w:rsidRPr="005A20BD" w14:paraId="70DEF625" w14:textId="77777777" w:rsidTr="002C7B97">
        <w:trPr>
          <w:cantSplit/>
        </w:trPr>
        <w:tc>
          <w:tcPr>
            <w:tcW w:w="1238" w:type="pct"/>
          </w:tcPr>
          <w:p w14:paraId="53325FB7" w14:textId="3495D544" w:rsidR="0005083E" w:rsidRDefault="0005083E" w:rsidP="0014041E">
            <w:pPr>
              <w:rPr>
                <w:color w:val="000000"/>
                <w:sz w:val="20"/>
                <w:szCs w:val="20"/>
              </w:rPr>
            </w:pPr>
            <w:r>
              <w:rPr>
                <w:color w:val="000000"/>
                <w:sz w:val="20"/>
                <w:szCs w:val="20"/>
              </w:rPr>
              <w:t>CSO</w:t>
            </w:r>
          </w:p>
        </w:tc>
        <w:tc>
          <w:tcPr>
            <w:tcW w:w="2211" w:type="pct"/>
          </w:tcPr>
          <w:p w14:paraId="4E8EC7D2" w14:textId="3EC37697" w:rsidR="0005083E" w:rsidRDefault="00D4204B" w:rsidP="00652C4D">
            <w:pPr>
              <w:rPr>
                <w:color w:val="000000"/>
                <w:sz w:val="20"/>
                <w:szCs w:val="20"/>
              </w:rPr>
            </w:pPr>
            <w:r>
              <w:rPr>
                <w:color w:val="000000"/>
                <w:sz w:val="20"/>
                <w:szCs w:val="20"/>
              </w:rPr>
              <w:t>Buildings</w:t>
            </w:r>
            <w:r w:rsidR="0005083E">
              <w:rPr>
                <w:color w:val="000000"/>
                <w:sz w:val="20"/>
                <w:szCs w:val="20"/>
              </w:rPr>
              <w:t xml:space="preserve"> Performance Institute Europe (BPIE)</w:t>
            </w:r>
          </w:p>
        </w:tc>
        <w:tc>
          <w:tcPr>
            <w:tcW w:w="880" w:type="pct"/>
            <w:shd w:val="clear" w:color="auto" w:fill="auto"/>
          </w:tcPr>
          <w:p w14:paraId="5694A30C" w14:textId="2D552E09" w:rsidR="0005083E" w:rsidRDefault="0005083E" w:rsidP="0014041E">
            <w:pPr>
              <w:rPr>
                <w:color w:val="000000"/>
                <w:sz w:val="20"/>
                <w:szCs w:val="20"/>
              </w:rPr>
            </w:pPr>
            <w:r>
              <w:rPr>
                <w:color w:val="000000"/>
                <w:sz w:val="20"/>
                <w:szCs w:val="20"/>
              </w:rPr>
              <w:t>In-kind</w:t>
            </w:r>
          </w:p>
        </w:tc>
        <w:tc>
          <w:tcPr>
            <w:tcW w:w="671" w:type="pct"/>
          </w:tcPr>
          <w:p w14:paraId="1F3FE272" w14:textId="1FCAD01E" w:rsidR="0005083E" w:rsidRPr="005A20BD" w:rsidRDefault="0005083E" w:rsidP="00C7494B">
            <w:pPr>
              <w:ind w:left="-6"/>
              <w:jc w:val="right"/>
              <w:rPr>
                <w:color w:val="000000"/>
                <w:sz w:val="20"/>
                <w:szCs w:val="20"/>
              </w:rPr>
            </w:pPr>
            <w:r>
              <w:rPr>
                <w:color w:val="000000"/>
                <w:sz w:val="20"/>
                <w:szCs w:val="20"/>
              </w:rPr>
              <w:t>300,000</w:t>
            </w:r>
          </w:p>
        </w:tc>
      </w:tr>
      <w:tr w:rsidR="006E4C06" w:rsidRPr="005A20BD" w14:paraId="2EC844C6" w14:textId="77777777" w:rsidTr="00D357A8">
        <w:trPr>
          <w:cantSplit/>
        </w:trPr>
        <w:tc>
          <w:tcPr>
            <w:tcW w:w="1238" w:type="pct"/>
          </w:tcPr>
          <w:p w14:paraId="2189D3F3" w14:textId="540322D7" w:rsidR="006E4C06" w:rsidRDefault="006E4C06" w:rsidP="0014041E">
            <w:pPr>
              <w:rPr>
                <w:color w:val="000000"/>
                <w:sz w:val="20"/>
                <w:szCs w:val="20"/>
              </w:rPr>
            </w:pPr>
            <w:r>
              <w:rPr>
                <w:color w:val="000000"/>
                <w:sz w:val="20"/>
                <w:szCs w:val="20"/>
              </w:rPr>
              <w:t>CSO</w:t>
            </w:r>
          </w:p>
        </w:tc>
        <w:tc>
          <w:tcPr>
            <w:tcW w:w="2211" w:type="pct"/>
          </w:tcPr>
          <w:p w14:paraId="3F94DFE1" w14:textId="175C73D1" w:rsidR="006E4C06" w:rsidRDefault="006E4C06" w:rsidP="00652C4D">
            <w:pPr>
              <w:rPr>
                <w:color w:val="000000"/>
                <w:sz w:val="20"/>
                <w:szCs w:val="20"/>
              </w:rPr>
            </w:pPr>
            <w:r>
              <w:rPr>
                <w:color w:val="000000"/>
                <w:sz w:val="20"/>
                <w:szCs w:val="20"/>
              </w:rPr>
              <w:t>Clean Energy Solutions Center/NREL</w:t>
            </w:r>
          </w:p>
        </w:tc>
        <w:tc>
          <w:tcPr>
            <w:tcW w:w="880" w:type="pct"/>
            <w:shd w:val="clear" w:color="auto" w:fill="auto"/>
          </w:tcPr>
          <w:p w14:paraId="4D5D82F8" w14:textId="50D3C702" w:rsidR="006E4C06" w:rsidRDefault="006E4C06" w:rsidP="0014041E">
            <w:pPr>
              <w:rPr>
                <w:color w:val="000000"/>
                <w:sz w:val="20"/>
                <w:szCs w:val="20"/>
              </w:rPr>
            </w:pPr>
            <w:r>
              <w:rPr>
                <w:color w:val="000000"/>
                <w:sz w:val="20"/>
                <w:szCs w:val="20"/>
              </w:rPr>
              <w:t>In-kind</w:t>
            </w:r>
          </w:p>
        </w:tc>
        <w:tc>
          <w:tcPr>
            <w:tcW w:w="671" w:type="pct"/>
          </w:tcPr>
          <w:p w14:paraId="177641D5" w14:textId="67866666" w:rsidR="006E4C06" w:rsidRDefault="006E4C06" w:rsidP="00C7494B">
            <w:pPr>
              <w:ind w:left="-6"/>
              <w:jc w:val="right"/>
              <w:rPr>
                <w:color w:val="000000"/>
                <w:sz w:val="20"/>
                <w:szCs w:val="20"/>
              </w:rPr>
            </w:pPr>
            <w:r>
              <w:rPr>
                <w:color w:val="000000"/>
                <w:sz w:val="20"/>
                <w:szCs w:val="20"/>
              </w:rPr>
              <w:t>85,000</w:t>
            </w:r>
          </w:p>
        </w:tc>
      </w:tr>
      <w:tr w:rsidR="0005083E" w:rsidRPr="005A20BD" w14:paraId="6352D89D" w14:textId="77777777" w:rsidTr="002C7B97">
        <w:trPr>
          <w:cantSplit/>
        </w:trPr>
        <w:tc>
          <w:tcPr>
            <w:tcW w:w="1238" w:type="pct"/>
          </w:tcPr>
          <w:p w14:paraId="2BFAF6EC" w14:textId="7C4CE9BB" w:rsidR="0005083E" w:rsidRDefault="0005083E" w:rsidP="0014041E">
            <w:pPr>
              <w:rPr>
                <w:color w:val="000000"/>
                <w:sz w:val="20"/>
                <w:szCs w:val="20"/>
              </w:rPr>
            </w:pPr>
            <w:r>
              <w:rPr>
                <w:color w:val="000000"/>
                <w:sz w:val="20"/>
                <w:szCs w:val="20"/>
              </w:rPr>
              <w:t>CSO</w:t>
            </w:r>
          </w:p>
        </w:tc>
        <w:tc>
          <w:tcPr>
            <w:tcW w:w="2211" w:type="pct"/>
          </w:tcPr>
          <w:p w14:paraId="55DF8730" w14:textId="2DAF9DF3" w:rsidR="0005083E" w:rsidRDefault="0005083E" w:rsidP="00652C4D">
            <w:pPr>
              <w:rPr>
                <w:color w:val="000000"/>
                <w:sz w:val="20"/>
                <w:szCs w:val="20"/>
              </w:rPr>
            </w:pPr>
            <w:r>
              <w:rPr>
                <w:color w:val="000000"/>
                <w:sz w:val="20"/>
                <w:szCs w:val="20"/>
              </w:rPr>
              <w:t>Copenhagen Center on Energy Efficiency (C2E2)</w:t>
            </w:r>
          </w:p>
        </w:tc>
        <w:tc>
          <w:tcPr>
            <w:tcW w:w="880" w:type="pct"/>
            <w:shd w:val="clear" w:color="auto" w:fill="auto"/>
          </w:tcPr>
          <w:p w14:paraId="7B5212E7" w14:textId="5F43322B" w:rsidR="0005083E" w:rsidRDefault="0005083E" w:rsidP="0014041E">
            <w:pPr>
              <w:rPr>
                <w:color w:val="000000"/>
                <w:sz w:val="20"/>
                <w:szCs w:val="20"/>
              </w:rPr>
            </w:pPr>
            <w:r>
              <w:rPr>
                <w:color w:val="000000"/>
                <w:sz w:val="20"/>
                <w:szCs w:val="20"/>
              </w:rPr>
              <w:t>In-kind</w:t>
            </w:r>
          </w:p>
        </w:tc>
        <w:tc>
          <w:tcPr>
            <w:tcW w:w="671" w:type="pct"/>
          </w:tcPr>
          <w:p w14:paraId="16AC194A" w14:textId="429EC047" w:rsidR="0005083E" w:rsidRPr="005A20BD" w:rsidRDefault="0005083E" w:rsidP="00C7494B">
            <w:pPr>
              <w:ind w:left="-6"/>
              <w:jc w:val="right"/>
              <w:rPr>
                <w:color w:val="000000"/>
                <w:sz w:val="20"/>
                <w:szCs w:val="20"/>
              </w:rPr>
            </w:pPr>
            <w:r>
              <w:rPr>
                <w:color w:val="000000"/>
                <w:sz w:val="20"/>
                <w:szCs w:val="20"/>
              </w:rPr>
              <w:t>350,000</w:t>
            </w:r>
          </w:p>
        </w:tc>
      </w:tr>
      <w:tr w:rsidR="0005083E" w:rsidRPr="005A20BD" w14:paraId="7423C838" w14:textId="77777777" w:rsidTr="002C7B97">
        <w:trPr>
          <w:cantSplit/>
          <w:trHeight w:val="260"/>
        </w:trPr>
        <w:tc>
          <w:tcPr>
            <w:tcW w:w="1238" w:type="pct"/>
          </w:tcPr>
          <w:p w14:paraId="511AE076" w14:textId="20A99EE0" w:rsidR="0005083E" w:rsidRDefault="0005083E" w:rsidP="0014041E">
            <w:pPr>
              <w:rPr>
                <w:color w:val="000000"/>
                <w:sz w:val="20"/>
                <w:szCs w:val="20"/>
              </w:rPr>
            </w:pPr>
            <w:r>
              <w:rPr>
                <w:color w:val="000000"/>
                <w:sz w:val="20"/>
                <w:szCs w:val="20"/>
              </w:rPr>
              <w:t>Private Sector</w:t>
            </w:r>
          </w:p>
        </w:tc>
        <w:tc>
          <w:tcPr>
            <w:tcW w:w="2211" w:type="pct"/>
          </w:tcPr>
          <w:p w14:paraId="0F21E03E" w14:textId="2640C740" w:rsidR="0005083E" w:rsidRDefault="0005083E" w:rsidP="00652C4D">
            <w:pPr>
              <w:rPr>
                <w:color w:val="000000"/>
                <w:sz w:val="20"/>
                <w:szCs w:val="20"/>
              </w:rPr>
            </w:pPr>
            <w:proofErr w:type="spellStart"/>
            <w:r>
              <w:rPr>
                <w:color w:val="000000"/>
                <w:sz w:val="20"/>
                <w:szCs w:val="20"/>
              </w:rPr>
              <w:t>Danfoss</w:t>
            </w:r>
            <w:proofErr w:type="spellEnd"/>
          </w:p>
        </w:tc>
        <w:tc>
          <w:tcPr>
            <w:tcW w:w="880" w:type="pct"/>
            <w:shd w:val="clear" w:color="auto" w:fill="auto"/>
          </w:tcPr>
          <w:p w14:paraId="21A4680B" w14:textId="1E28B95B" w:rsidR="0005083E" w:rsidRDefault="0005083E" w:rsidP="0014041E">
            <w:pPr>
              <w:rPr>
                <w:color w:val="000000"/>
                <w:sz w:val="20"/>
                <w:szCs w:val="20"/>
              </w:rPr>
            </w:pPr>
            <w:r>
              <w:rPr>
                <w:color w:val="000000"/>
                <w:sz w:val="20"/>
                <w:szCs w:val="20"/>
              </w:rPr>
              <w:t>In-kind</w:t>
            </w:r>
          </w:p>
        </w:tc>
        <w:tc>
          <w:tcPr>
            <w:tcW w:w="671" w:type="pct"/>
          </w:tcPr>
          <w:p w14:paraId="3B382658" w14:textId="1B5BA4C0" w:rsidR="0005083E" w:rsidRPr="005A20BD" w:rsidRDefault="0005083E" w:rsidP="00C7494B">
            <w:pPr>
              <w:ind w:left="-6"/>
              <w:jc w:val="right"/>
              <w:rPr>
                <w:color w:val="000000"/>
                <w:sz w:val="20"/>
                <w:szCs w:val="20"/>
              </w:rPr>
            </w:pPr>
            <w:r>
              <w:rPr>
                <w:color w:val="000000"/>
                <w:sz w:val="20"/>
                <w:szCs w:val="20"/>
              </w:rPr>
              <w:t>45,000</w:t>
            </w:r>
          </w:p>
        </w:tc>
      </w:tr>
      <w:tr w:rsidR="0005083E" w:rsidRPr="005A20BD" w14:paraId="6A67A8DC" w14:textId="77777777" w:rsidTr="002C7B97">
        <w:trPr>
          <w:cantSplit/>
        </w:trPr>
        <w:tc>
          <w:tcPr>
            <w:tcW w:w="1238" w:type="pct"/>
          </w:tcPr>
          <w:p w14:paraId="361DB0D1" w14:textId="6CE15EAC" w:rsidR="0005083E" w:rsidRDefault="0005083E" w:rsidP="0014041E">
            <w:pPr>
              <w:rPr>
                <w:color w:val="000000"/>
                <w:sz w:val="20"/>
                <w:szCs w:val="20"/>
              </w:rPr>
            </w:pPr>
            <w:r>
              <w:rPr>
                <w:color w:val="000000"/>
                <w:sz w:val="20"/>
                <w:szCs w:val="20"/>
              </w:rPr>
              <w:t>CSO</w:t>
            </w:r>
          </w:p>
        </w:tc>
        <w:tc>
          <w:tcPr>
            <w:tcW w:w="2211" w:type="pct"/>
          </w:tcPr>
          <w:p w14:paraId="2C151CAA" w14:textId="13A2F017" w:rsidR="0005083E" w:rsidRDefault="0005083E" w:rsidP="00652C4D">
            <w:pPr>
              <w:rPr>
                <w:color w:val="000000"/>
                <w:sz w:val="20"/>
                <w:szCs w:val="20"/>
              </w:rPr>
            </w:pPr>
            <w:r>
              <w:rPr>
                <w:color w:val="000000"/>
                <w:sz w:val="20"/>
                <w:szCs w:val="20"/>
              </w:rPr>
              <w:t>Green Buildings Performance Network (GBPN)</w:t>
            </w:r>
          </w:p>
        </w:tc>
        <w:tc>
          <w:tcPr>
            <w:tcW w:w="880" w:type="pct"/>
            <w:shd w:val="clear" w:color="auto" w:fill="auto"/>
          </w:tcPr>
          <w:p w14:paraId="40F97E53" w14:textId="72A2A7E0" w:rsidR="0005083E" w:rsidRDefault="0005083E" w:rsidP="0014041E">
            <w:pPr>
              <w:rPr>
                <w:color w:val="000000"/>
                <w:sz w:val="20"/>
                <w:szCs w:val="20"/>
              </w:rPr>
            </w:pPr>
            <w:r>
              <w:rPr>
                <w:color w:val="000000"/>
                <w:sz w:val="20"/>
                <w:szCs w:val="20"/>
              </w:rPr>
              <w:t>In-kind</w:t>
            </w:r>
          </w:p>
        </w:tc>
        <w:tc>
          <w:tcPr>
            <w:tcW w:w="671" w:type="pct"/>
          </w:tcPr>
          <w:p w14:paraId="3E700474" w14:textId="5B64027D" w:rsidR="0005083E" w:rsidRPr="005A20BD" w:rsidRDefault="003C49B2" w:rsidP="0005083E">
            <w:pPr>
              <w:ind w:left="-6"/>
              <w:jc w:val="right"/>
              <w:rPr>
                <w:color w:val="000000"/>
                <w:sz w:val="20"/>
                <w:szCs w:val="20"/>
              </w:rPr>
            </w:pPr>
            <w:r>
              <w:rPr>
                <w:color w:val="000000"/>
                <w:sz w:val="20"/>
                <w:szCs w:val="20"/>
              </w:rPr>
              <w:t>135,000</w:t>
            </w:r>
          </w:p>
        </w:tc>
      </w:tr>
      <w:tr w:rsidR="007B64BD" w:rsidRPr="005A20BD" w14:paraId="0FAFB45E" w14:textId="77777777" w:rsidTr="002C7B97">
        <w:trPr>
          <w:cantSplit/>
        </w:trPr>
        <w:tc>
          <w:tcPr>
            <w:tcW w:w="1238" w:type="pct"/>
          </w:tcPr>
          <w:p w14:paraId="0B3D2A7B" w14:textId="43D01650" w:rsidR="007B64BD" w:rsidRDefault="007B64BD" w:rsidP="0014041E">
            <w:pPr>
              <w:rPr>
                <w:color w:val="000000"/>
                <w:sz w:val="20"/>
                <w:szCs w:val="20"/>
              </w:rPr>
            </w:pPr>
            <w:r>
              <w:rPr>
                <w:color w:val="000000"/>
                <w:sz w:val="20"/>
                <w:szCs w:val="20"/>
              </w:rPr>
              <w:lastRenderedPageBreak/>
              <w:t>CSO</w:t>
            </w:r>
          </w:p>
        </w:tc>
        <w:tc>
          <w:tcPr>
            <w:tcW w:w="2211" w:type="pct"/>
          </w:tcPr>
          <w:p w14:paraId="44936895" w14:textId="419721CB" w:rsidR="007B64BD" w:rsidRDefault="00E30805" w:rsidP="00E30805">
            <w:pPr>
              <w:rPr>
                <w:color w:val="000000"/>
                <w:sz w:val="20"/>
                <w:szCs w:val="20"/>
              </w:rPr>
            </w:pPr>
            <w:r>
              <w:rPr>
                <w:color w:val="000000"/>
                <w:sz w:val="20"/>
                <w:szCs w:val="20"/>
              </w:rPr>
              <w:t xml:space="preserve">ICLEI -- </w:t>
            </w:r>
            <w:r w:rsidR="007B64BD">
              <w:rPr>
                <w:color w:val="000000"/>
                <w:sz w:val="20"/>
                <w:szCs w:val="20"/>
              </w:rPr>
              <w:t>Local Governments for Sustainability</w:t>
            </w:r>
          </w:p>
        </w:tc>
        <w:tc>
          <w:tcPr>
            <w:tcW w:w="880" w:type="pct"/>
            <w:shd w:val="clear" w:color="auto" w:fill="auto"/>
          </w:tcPr>
          <w:p w14:paraId="661FE2EF" w14:textId="20F4D341" w:rsidR="007B64BD" w:rsidRDefault="007B64BD" w:rsidP="0014041E">
            <w:pPr>
              <w:rPr>
                <w:color w:val="000000"/>
                <w:sz w:val="20"/>
                <w:szCs w:val="20"/>
              </w:rPr>
            </w:pPr>
            <w:r>
              <w:rPr>
                <w:color w:val="000000"/>
                <w:sz w:val="20"/>
                <w:szCs w:val="20"/>
              </w:rPr>
              <w:t>In-Kind</w:t>
            </w:r>
          </w:p>
        </w:tc>
        <w:tc>
          <w:tcPr>
            <w:tcW w:w="671" w:type="pct"/>
          </w:tcPr>
          <w:p w14:paraId="7051DD9D" w14:textId="76E2BE57" w:rsidR="007B64BD" w:rsidRPr="005A20BD" w:rsidRDefault="00556EE8" w:rsidP="00C7494B">
            <w:pPr>
              <w:ind w:left="-6"/>
              <w:jc w:val="right"/>
              <w:rPr>
                <w:color w:val="000000"/>
                <w:sz w:val="20"/>
                <w:szCs w:val="20"/>
              </w:rPr>
            </w:pPr>
            <w:r>
              <w:rPr>
                <w:color w:val="000000"/>
                <w:sz w:val="20"/>
                <w:szCs w:val="20"/>
              </w:rPr>
              <w:t>2,230,000</w:t>
            </w:r>
          </w:p>
        </w:tc>
      </w:tr>
      <w:tr w:rsidR="007B64BD" w:rsidRPr="005A20BD" w14:paraId="00D9E8C2" w14:textId="77777777" w:rsidTr="002C7B97">
        <w:trPr>
          <w:cantSplit/>
        </w:trPr>
        <w:tc>
          <w:tcPr>
            <w:tcW w:w="1238" w:type="pct"/>
          </w:tcPr>
          <w:p w14:paraId="5797478F" w14:textId="42C30449" w:rsidR="007B64BD" w:rsidRDefault="007B64BD" w:rsidP="0014041E">
            <w:pPr>
              <w:rPr>
                <w:color w:val="000000"/>
                <w:sz w:val="20"/>
                <w:szCs w:val="20"/>
              </w:rPr>
            </w:pPr>
            <w:r>
              <w:rPr>
                <w:color w:val="000000"/>
                <w:sz w:val="20"/>
                <w:szCs w:val="20"/>
              </w:rPr>
              <w:t>CSO</w:t>
            </w:r>
          </w:p>
        </w:tc>
        <w:tc>
          <w:tcPr>
            <w:tcW w:w="2211" w:type="pct"/>
          </w:tcPr>
          <w:p w14:paraId="61A11868" w14:textId="4E884BFF" w:rsidR="007B64BD" w:rsidRDefault="007B64BD" w:rsidP="00652C4D">
            <w:pPr>
              <w:rPr>
                <w:color w:val="000000"/>
                <w:sz w:val="20"/>
                <w:szCs w:val="20"/>
              </w:rPr>
            </w:pPr>
            <w:r>
              <w:rPr>
                <w:color w:val="000000"/>
                <w:sz w:val="20"/>
                <w:szCs w:val="20"/>
              </w:rPr>
              <w:t>Investor Confidence Project</w:t>
            </w:r>
          </w:p>
        </w:tc>
        <w:tc>
          <w:tcPr>
            <w:tcW w:w="880" w:type="pct"/>
            <w:shd w:val="clear" w:color="auto" w:fill="auto"/>
          </w:tcPr>
          <w:p w14:paraId="7C32375A" w14:textId="5DD85505" w:rsidR="007B64BD" w:rsidRDefault="007B64BD" w:rsidP="0014041E">
            <w:pPr>
              <w:rPr>
                <w:color w:val="000000"/>
                <w:sz w:val="20"/>
                <w:szCs w:val="20"/>
              </w:rPr>
            </w:pPr>
            <w:r>
              <w:rPr>
                <w:color w:val="000000"/>
                <w:sz w:val="20"/>
                <w:szCs w:val="20"/>
              </w:rPr>
              <w:t>In-Kind</w:t>
            </w:r>
          </w:p>
        </w:tc>
        <w:tc>
          <w:tcPr>
            <w:tcW w:w="671" w:type="pct"/>
          </w:tcPr>
          <w:p w14:paraId="2D827547" w14:textId="344B1854" w:rsidR="007B64BD" w:rsidRPr="005A20BD" w:rsidRDefault="006C0875" w:rsidP="00C7494B">
            <w:pPr>
              <w:ind w:left="-6"/>
              <w:jc w:val="right"/>
              <w:rPr>
                <w:color w:val="000000"/>
                <w:sz w:val="20"/>
                <w:szCs w:val="20"/>
              </w:rPr>
            </w:pPr>
            <w:r>
              <w:rPr>
                <w:color w:val="000000"/>
                <w:sz w:val="20"/>
                <w:szCs w:val="20"/>
              </w:rPr>
              <w:t>425,000</w:t>
            </w:r>
          </w:p>
        </w:tc>
      </w:tr>
      <w:tr w:rsidR="007B64BD" w:rsidRPr="005A20BD" w14:paraId="7D34AE6C" w14:textId="77777777" w:rsidTr="002C7B97">
        <w:trPr>
          <w:cantSplit/>
        </w:trPr>
        <w:tc>
          <w:tcPr>
            <w:tcW w:w="1238" w:type="pct"/>
          </w:tcPr>
          <w:p w14:paraId="05767808" w14:textId="69146C54" w:rsidR="007B64BD" w:rsidRDefault="007B64BD" w:rsidP="0014041E">
            <w:pPr>
              <w:rPr>
                <w:color w:val="000000"/>
                <w:sz w:val="20"/>
                <w:szCs w:val="20"/>
              </w:rPr>
            </w:pPr>
            <w:r>
              <w:rPr>
                <w:color w:val="000000"/>
                <w:sz w:val="20"/>
                <w:szCs w:val="20"/>
              </w:rPr>
              <w:t>Private Sector</w:t>
            </w:r>
          </w:p>
        </w:tc>
        <w:tc>
          <w:tcPr>
            <w:tcW w:w="2211" w:type="pct"/>
          </w:tcPr>
          <w:p w14:paraId="2CE77697" w14:textId="4F8CBF89" w:rsidR="007B64BD" w:rsidRDefault="007B64BD" w:rsidP="00652C4D">
            <w:pPr>
              <w:rPr>
                <w:color w:val="000000"/>
                <w:sz w:val="20"/>
                <w:szCs w:val="20"/>
              </w:rPr>
            </w:pPr>
            <w:r>
              <w:rPr>
                <w:color w:val="000000"/>
                <w:sz w:val="20"/>
                <w:szCs w:val="20"/>
              </w:rPr>
              <w:t>Ingersoll Rand</w:t>
            </w:r>
          </w:p>
        </w:tc>
        <w:tc>
          <w:tcPr>
            <w:tcW w:w="880" w:type="pct"/>
            <w:shd w:val="clear" w:color="auto" w:fill="auto"/>
          </w:tcPr>
          <w:p w14:paraId="46BD54B9" w14:textId="4BD5F355" w:rsidR="007B64BD" w:rsidRDefault="007B64BD" w:rsidP="0014041E">
            <w:pPr>
              <w:rPr>
                <w:color w:val="000000"/>
                <w:sz w:val="20"/>
                <w:szCs w:val="20"/>
              </w:rPr>
            </w:pPr>
            <w:r>
              <w:rPr>
                <w:color w:val="000000"/>
                <w:sz w:val="20"/>
                <w:szCs w:val="20"/>
              </w:rPr>
              <w:t>In-Kind</w:t>
            </w:r>
          </w:p>
        </w:tc>
        <w:tc>
          <w:tcPr>
            <w:tcW w:w="671" w:type="pct"/>
          </w:tcPr>
          <w:p w14:paraId="68681D30" w14:textId="3E1F57F9" w:rsidR="007B64BD" w:rsidRPr="005A20BD" w:rsidRDefault="00F4041F" w:rsidP="00C7494B">
            <w:pPr>
              <w:ind w:left="-6"/>
              <w:jc w:val="right"/>
              <w:rPr>
                <w:color w:val="000000"/>
                <w:sz w:val="20"/>
                <w:szCs w:val="20"/>
              </w:rPr>
            </w:pPr>
            <w:r>
              <w:rPr>
                <w:color w:val="000000"/>
                <w:sz w:val="20"/>
                <w:szCs w:val="20"/>
              </w:rPr>
              <w:t>310</w:t>
            </w:r>
            <w:r w:rsidR="007B64BD">
              <w:rPr>
                <w:color w:val="000000"/>
                <w:sz w:val="20"/>
                <w:szCs w:val="20"/>
              </w:rPr>
              <w:t>,000</w:t>
            </w:r>
          </w:p>
        </w:tc>
      </w:tr>
      <w:tr w:rsidR="00B60615" w:rsidRPr="005A20BD" w14:paraId="6CA5D8F7" w14:textId="77777777" w:rsidTr="002C7B97">
        <w:trPr>
          <w:cantSplit/>
        </w:trPr>
        <w:tc>
          <w:tcPr>
            <w:tcW w:w="1238" w:type="pct"/>
          </w:tcPr>
          <w:p w14:paraId="032EF9C5" w14:textId="6B32E047" w:rsidR="00B60615" w:rsidRPr="005A20BD" w:rsidRDefault="007B64BD" w:rsidP="0014041E">
            <w:pPr>
              <w:rPr>
                <w:color w:val="000000"/>
                <w:sz w:val="20"/>
                <w:szCs w:val="20"/>
              </w:rPr>
            </w:pPr>
            <w:r>
              <w:rPr>
                <w:color w:val="000000"/>
                <w:sz w:val="20"/>
                <w:szCs w:val="20"/>
              </w:rPr>
              <w:fldChar w:fldCharType="begin">
                <w:ffData>
                  <w:name w:val="TblC_SrcCo_01"/>
                  <w:enabled/>
                  <w:calcOnExit/>
                  <w:ddList>
                    <w:listEntry w:val="Private Sector"/>
                    <w:listEntry w:val="(select)"/>
                    <w:listEntry w:val="GEF Agency"/>
                    <w:listEntry w:val="Recipient Government"/>
                    <w:listEntry w:val="Donor Agency"/>
                    <w:listEntry w:val="CSO"/>
                    <w:listEntry w:val="Beneficiaries"/>
                    <w:listEntry w:val="Others"/>
                  </w:ddList>
                </w:ffData>
              </w:fldChar>
            </w:r>
            <w:bookmarkStart w:id="25" w:name="TblC_SrcCo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25"/>
          </w:p>
        </w:tc>
        <w:tc>
          <w:tcPr>
            <w:tcW w:w="2211" w:type="pct"/>
          </w:tcPr>
          <w:p w14:paraId="3C30A4C0" w14:textId="77777777" w:rsidR="00B60615" w:rsidRPr="005A20BD" w:rsidRDefault="00786A74" w:rsidP="00652C4D">
            <w:pPr>
              <w:rPr>
                <w:color w:val="000000"/>
                <w:sz w:val="20"/>
                <w:szCs w:val="20"/>
              </w:rPr>
            </w:pPr>
            <w:r>
              <w:rPr>
                <w:color w:val="000000"/>
                <w:sz w:val="20"/>
                <w:szCs w:val="20"/>
              </w:rPr>
              <w:fldChar w:fldCharType="begin">
                <w:ffData>
                  <w:name w:val="TblC_Cofinanciar_01"/>
                  <w:enabled/>
                  <w:calcOnExit w:val="0"/>
                  <w:textInput>
                    <w:default w:val="Johnson Controls"/>
                  </w:textInput>
                </w:ffData>
              </w:fldChar>
            </w:r>
            <w:bookmarkStart w:id="26"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Johnson Controls</w:t>
            </w:r>
            <w:r>
              <w:rPr>
                <w:color w:val="000000"/>
                <w:sz w:val="20"/>
                <w:szCs w:val="20"/>
              </w:rPr>
              <w:fldChar w:fldCharType="end"/>
            </w:r>
            <w:bookmarkEnd w:id="26"/>
          </w:p>
        </w:tc>
        <w:tc>
          <w:tcPr>
            <w:tcW w:w="880" w:type="pct"/>
            <w:shd w:val="clear" w:color="auto" w:fill="auto"/>
          </w:tcPr>
          <w:p w14:paraId="312D3DB5" w14:textId="381E0CFD" w:rsidR="00B60615" w:rsidRPr="005A20BD" w:rsidRDefault="007B64BD" w:rsidP="0014041E">
            <w:pPr>
              <w:rPr>
                <w:color w:val="000000"/>
              </w:rPr>
            </w:pPr>
            <w:r>
              <w:rPr>
                <w:color w:val="000000"/>
                <w:sz w:val="20"/>
                <w:szCs w:val="20"/>
              </w:rPr>
              <w:fldChar w:fldCharType="begin">
                <w:ffData>
                  <w:name w:val="TblC_CofinType_01"/>
                  <w:enabled/>
                  <w:calcOnExit w:val="0"/>
                  <w:ddList>
                    <w:listEntry w:val="In-kind"/>
                    <w:listEntry w:val="(select)"/>
                    <w:listEntry w:val="Grants"/>
                    <w:listEntry w:val="Loans"/>
                    <w:listEntry w:val="Equity"/>
                    <w:listEntry w:val="Guarantees"/>
                    <w:listEntry w:val="Unknown"/>
                  </w:ddList>
                </w:ffData>
              </w:fldChar>
            </w:r>
            <w:bookmarkStart w:id="27" w:name="TblC_CofinType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27"/>
          </w:p>
        </w:tc>
        <w:tc>
          <w:tcPr>
            <w:tcW w:w="671" w:type="pct"/>
          </w:tcPr>
          <w:p w14:paraId="2FA51F13" w14:textId="486DDE30" w:rsidR="00B60615" w:rsidRPr="005A20BD" w:rsidRDefault="007B64BD" w:rsidP="00C7494B">
            <w:pPr>
              <w:ind w:left="-6"/>
              <w:jc w:val="right"/>
              <w:rPr>
                <w:color w:val="000000"/>
                <w:sz w:val="20"/>
                <w:szCs w:val="20"/>
              </w:rPr>
            </w:pPr>
            <w:r>
              <w:rPr>
                <w:color w:val="000000"/>
                <w:sz w:val="20"/>
                <w:szCs w:val="20"/>
              </w:rPr>
              <w:fldChar w:fldCharType="begin">
                <w:ffData>
                  <w:name w:val="C_COAMT_01"/>
                  <w:enabled/>
                  <w:calcOnExit/>
                  <w:textInput>
                    <w:type w:val="number"/>
                    <w:default w:val="500,000"/>
                    <w:format w:val="#,##0"/>
                  </w:textInput>
                </w:ffData>
              </w:fldChar>
            </w:r>
            <w:bookmarkStart w:id="28" w:name="C_CO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w:t>
            </w:r>
            <w:r>
              <w:rPr>
                <w:color w:val="000000"/>
                <w:sz w:val="20"/>
                <w:szCs w:val="20"/>
              </w:rPr>
              <w:fldChar w:fldCharType="end"/>
            </w:r>
            <w:bookmarkEnd w:id="28"/>
          </w:p>
        </w:tc>
      </w:tr>
      <w:tr w:rsidR="00CF11F1" w:rsidRPr="005A20BD" w14:paraId="05D0423D" w14:textId="77777777" w:rsidTr="002C7B97">
        <w:trPr>
          <w:cantSplit/>
        </w:trPr>
        <w:tc>
          <w:tcPr>
            <w:tcW w:w="1238" w:type="pct"/>
          </w:tcPr>
          <w:p w14:paraId="31817D5C" w14:textId="3E841202" w:rsidR="00CF11F1" w:rsidRPr="005A20BD" w:rsidRDefault="007B64BD">
            <w:pPr>
              <w:rPr>
                <w:color w:val="000000"/>
              </w:rPr>
            </w:pPr>
            <w:r>
              <w:rPr>
                <w:color w:val="000000"/>
                <w:sz w:val="20"/>
                <w:szCs w:val="20"/>
              </w:rPr>
              <w:fldChar w:fldCharType="begin">
                <w:ffData>
                  <w:name w:val="TblC_SrcCo_02"/>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29" w:name="TblC_SrcCo_02"/>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29"/>
          </w:p>
        </w:tc>
        <w:tc>
          <w:tcPr>
            <w:tcW w:w="2211" w:type="pct"/>
          </w:tcPr>
          <w:p w14:paraId="4FB2EF30" w14:textId="0B3F7B92" w:rsidR="00CF11F1" w:rsidRPr="005A20BD" w:rsidRDefault="00F4041F" w:rsidP="00407952">
            <w:pPr>
              <w:rPr>
                <w:color w:val="000000"/>
                <w:sz w:val="20"/>
                <w:szCs w:val="20"/>
              </w:rPr>
            </w:pPr>
            <w:r>
              <w:rPr>
                <w:color w:val="000000"/>
                <w:sz w:val="20"/>
                <w:szCs w:val="20"/>
              </w:rPr>
              <w:t>W</w:t>
            </w:r>
            <w:r w:rsidR="00E30805">
              <w:rPr>
                <w:color w:val="000000"/>
                <w:sz w:val="20"/>
                <w:szCs w:val="20"/>
              </w:rPr>
              <w:t xml:space="preserve">orld </w:t>
            </w:r>
            <w:r>
              <w:rPr>
                <w:color w:val="000000"/>
                <w:sz w:val="20"/>
                <w:szCs w:val="20"/>
              </w:rPr>
              <w:t>R</w:t>
            </w:r>
            <w:r w:rsidR="00E30805">
              <w:rPr>
                <w:color w:val="000000"/>
                <w:sz w:val="20"/>
                <w:szCs w:val="20"/>
              </w:rPr>
              <w:t>esources Institute (WRI)</w:t>
            </w:r>
          </w:p>
        </w:tc>
        <w:tc>
          <w:tcPr>
            <w:tcW w:w="880" w:type="pct"/>
            <w:shd w:val="clear" w:color="auto" w:fill="auto"/>
          </w:tcPr>
          <w:p w14:paraId="1E8EEA31" w14:textId="2E52DB14" w:rsidR="00CF11F1" w:rsidRPr="005A20BD" w:rsidRDefault="007B64BD">
            <w:pPr>
              <w:rPr>
                <w:color w:val="000000"/>
              </w:rPr>
            </w:pPr>
            <w:r>
              <w:rPr>
                <w:color w:val="000000"/>
                <w:sz w:val="20"/>
                <w:szCs w:val="20"/>
              </w:rPr>
              <w:fldChar w:fldCharType="begin">
                <w:ffData>
                  <w:name w:val="TblC_CofinType_02"/>
                  <w:enabled/>
                  <w:calcOnExit w:val="0"/>
                  <w:ddList>
                    <w:listEntry w:val="In-kind"/>
                    <w:listEntry w:val="(select)"/>
                    <w:listEntry w:val="Grants"/>
                    <w:listEntry w:val="Loans"/>
                    <w:listEntry w:val="Equity"/>
                    <w:listEntry w:val="Guarantees"/>
                    <w:listEntry w:val="Unknown"/>
                  </w:ddList>
                </w:ffData>
              </w:fldChar>
            </w:r>
            <w:bookmarkStart w:id="30" w:name="TblC_CofinType_02"/>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0"/>
          </w:p>
        </w:tc>
        <w:tc>
          <w:tcPr>
            <w:tcW w:w="671" w:type="pct"/>
          </w:tcPr>
          <w:p w14:paraId="6BBB26E6" w14:textId="6DA2A0E8" w:rsidR="00CF11F1" w:rsidRPr="005A20BD" w:rsidRDefault="007B64BD" w:rsidP="00407952">
            <w:pPr>
              <w:ind w:left="-6"/>
              <w:jc w:val="right"/>
              <w:rPr>
                <w:color w:val="000000"/>
                <w:sz w:val="20"/>
                <w:szCs w:val="20"/>
              </w:rPr>
            </w:pPr>
            <w:r>
              <w:rPr>
                <w:color w:val="000000"/>
                <w:sz w:val="20"/>
                <w:szCs w:val="20"/>
              </w:rPr>
              <w:fldChar w:fldCharType="begin">
                <w:ffData>
                  <w:name w:val="C_COAMT_02"/>
                  <w:enabled/>
                  <w:calcOnExit/>
                  <w:textInput>
                    <w:type w:val="number"/>
                    <w:default w:val="1,245,000"/>
                    <w:format w:val="#,##0"/>
                  </w:textInput>
                </w:ffData>
              </w:fldChar>
            </w:r>
            <w:bookmarkStart w:id="31" w:name="C_CO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1,245,000</w:t>
            </w:r>
            <w:r>
              <w:rPr>
                <w:color w:val="000000"/>
                <w:sz w:val="20"/>
                <w:szCs w:val="20"/>
              </w:rPr>
              <w:fldChar w:fldCharType="end"/>
            </w:r>
            <w:bookmarkEnd w:id="31"/>
          </w:p>
        </w:tc>
      </w:tr>
      <w:tr w:rsidR="00CF11F1" w:rsidRPr="005A20BD" w14:paraId="137CB902" w14:textId="77777777" w:rsidTr="002C7B97">
        <w:trPr>
          <w:cantSplit/>
        </w:trPr>
        <w:tc>
          <w:tcPr>
            <w:tcW w:w="1238" w:type="pct"/>
          </w:tcPr>
          <w:p w14:paraId="2189DB3B" w14:textId="49660389" w:rsidR="00CF11F1" w:rsidRPr="005A20BD" w:rsidRDefault="007B64BD">
            <w:pPr>
              <w:rPr>
                <w:color w:val="000000"/>
              </w:rPr>
            </w:pPr>
            <w:r>
              <w:rPr>
                <w:color w:val="000000"/>
                <w:sz w:val="20"/>
                <w:szCs w:val="20"/>
              </w:rPr>
              <w:fldChar w:fldCharType="begin">
                <w:ffData>
                  <w:name w:val="TblC_SrcCo_03"/>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32" w:name="TblC_SrcCo_03"/>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2"/>
          </w:p>
        </w:tc>
        <w:tc>
          <w:tcPr>
            <w:tcW w:w="2211" w:type="pct"/>
          </w:tcPr>
          <w:p w14:paraId="40AC1B55" w14:textId="69A278E8" w:rsidR="00CF11F1" w:rsidRPr="005A20BD" w:rsidRDefault="007B64BD" w:rsidP="00DE7004">
            <w:pPr>
              <w:rPr>
                <w:color w:val="000000"/>
                <w:sz w:val="20"/>
                <w:szCs w:val="20"/>
              </w:rPr>
            </w:pPr>
            <w:r>
              <w:rPr>
                <w:color w:val="000000"/>
                <w:sz w:val="20"/>
                <w:szCs w:val="20"/>
              </w:rPr>
              <w:t>TECNALIA</w:t>
            </w:r>
          </w:p>
        </w:tc>
        <w:tc>
          <w:tcPr>
            <w:tcW w:w="880" w:type="pct"/>
            <w:shd w:val="clear" w:color="auto" w:fill="auto"/>
          </w:tcPr>
          <w:p w14:paraId="25A16EDC" w14:textId="640E9019" w:rsidR="00CF11F1" w:rsidRPr="005A20BD" w:rsidRDefault="007B64BD">
            <w:pPr>
              <w:rPr>
                <w:color w:val="000000"/>
              </w:rPr>
            </w:pPr>
            <w:r>
              <w:rPr>
                <w:color w:val="000000"/>
                <w:sz w:val="20"/>
                <w:szCs w:val="20"/>
              </w:rPr>
              <w:fldChar w:fldCharType="begin">
                <w:ffData>
                  <w:name w:val="TblC_CofinType_03"/>
                  <w:enabled/>
                  <w:calcOnExit w:val="0"/>
                  <w:ddList>
                    <w:listEntry w:val="In-kind"/>
                    <w:listEntry w:val="(select)"/>
                    <w:listEntry w:val="Grants"/>
                    <w:listEntry w:val="Loans"/>
                    <w:listEntry w:val="Equity"/>
                    <w:listEntry w:val="Guarantees"/>
                    <w:listEntry w:val="Unknown"/>
                  </w:ddList>
                </w:ffData>
              </w:fldChar>
            </w:r>
            <w:bookmarkStart w:id="33" w:name="TblC_CofinType_03"/>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3"/>
          </w:p>
        </w:tc>
        <w:tc>
          <w:tcPr>
            <w:tcW w:w="671" w:type="pct"/>
          </w:tcPr>
          <w:p w14:paraId="3D26C5BD" w14:textId="6B53D434" w:rsidR="00CF11F1" w:rsidRPr="005A20BD" w:rsidRDefault="00F4041F" w:rsidP="00407952">
            <w:pPr>
              <w:ind w:left="-6"/>
              <w:jc w:val="right"/>
              <w:rPr>
                <w:color w:val="000000"/>
                <w:sz w:val="20"/>
                <w:szCs w:val="20"/>
              </w:rPr>
            </w:pPr>
            <w:r>
              <w:rPr>
                <w:color w:val="000000"/>
                <w:sz w:val="20"/>
                <w:szCs w:val="20"/>
              </w:rPr>
              <w:fldChar w:fldCharType="begin">
                <w:ffData>
                  <w:name w:val="C_COAMT_03"/>
                  <w:enabled/>
                  <w:calcOnExit/>
                  <w:textInput>
                    <w:type w:val="number"/>
                    <w:default w:val="2,850,000"/>
                    <w:format w:val="#,##0"/>
                  </w:textInput>
                </w:ffData>
              </w:fldChar>
            </w:r>
            <w:bookmarkStart w:id="34" w:name="C_CO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2,850,000</w:t>
            </w:r>
            <w:r>
              <w:rPr>
                <w:color w:val="000000"/>
                <w:sz w:val="20"/>
                <w:szCs w:val="20"/>
              </w:rPr>
              <w:fldChar w:fldCharType="end"/>
            </w:r>
            <w:bookmarkEnd w:id="34"/>
          </w:p>
        </w:tc>
      </w:tr>
      <w:tr w:rsidR="00F40C53" w:rsidRPr="005A20BD" w14:paraId="00FA2C2E" w14:textId="77777777" w:rsidTr="002C7B97">
        <w:trPr>
          <w:cantSplit/>
        </w:trPr>
        <w:tc>
          <w:tcPr>
            <w:tcW w:w="1238" w:type="pct"/>
          </w:tcPr>
          <w:p w14:paraId="4C991EF1" w14:textId="12E8D8C3" w:rsidR="00F40C53" w:rsidRDefault="00CD45CB">
            <w:pPr>
              <w:rPr>
                <w:color w:val="000000"/>
                <w:sz w:val="20"/>
                <w:szCs w:val="20"/>
              </w:rPr>
            </w:pPr>
            <w:r>
              <w:rPr>
                <w:color w:val="000000"/>
                <w:sz w:val="20"/>
                <w:szCs w:val="20"/>
              </w:rPr>
              <w:t>GEF A</w:t>
            </w:r>
            <w:r w:rsidRPr="00CD45CB">
              <w:rPr>
                <w:color w:val="000000"/>
                <w:sz w:val="20"/>
                <w:szCs w:val="20"/>
              </w:rPr>
              <w:t>gency</w:t>
            </w:r>
          </w:p>
        </w:tc>
        <w:tc>
          <w:tcPr>
            <w:tcW w:w="2211" w:type="pct"/>
          </w:tcPr>
          <w:p w14:paraId="2944EE40" w14:textId="099ED545" w:rsidR="00F40C53" w:rsidRDefault="00F40C53" w:rsidP="00407952">
            <w:pPr>
              <w:rPr>
                <w:color w:val="000000"/>
                <w:sz w:val="20"/>
                <w:szCs w:val="20"/>
              </w:rPr>
            </w:pPr>
            <w:r>
              <w:rPr>
                <w:color w:val="000000"/>
                <w:sz w:val="20"/>
                <w:szCs w:val="20"/>
              </w:rPr>
              <w:t>UNEP</w:t>
            </w:r>
          </w:p>
        </w:tc>
        <w:tc>
          <w:tcPr>
            <w:tcW w:w="880" w:type="pct"/>
            <w:shd w:val="clear" w:color="auto" w:fill="auto"/>
          </w:tcPr>
          <w:p w14:paraId="5474D9E7" w14:textId="2D686A75" w:rsidR="00F40C53" w:rsidRDefault="00F40C53">
            <w:pPr>
              <w:rPr>
                <w:color w:val="000000"/>
                <w:sz w:val="20"/>
                <w:szCs w:val="20"/>
              </w:rPr>
            </w:pPr>
            <w:r>
              <w:rPr>
                <w:color w:val="000000"/>
                <w:sz w:val="20"/>
                <w:szCs w:val="20"/>
              </w:rPr>
              <w:t>In-Kind</w:t>
            </w:r>
          </w:p>
        </w:tc>
        <w:tc>
          <w:tcPr>
            <w:tcW w:w="671" w:type="pct"/>
          </w:tcPr>
          <w:p w14:paraId="21D845CA" w14:textId="042B05E2" w:rsidR="00F40C53" w:rsidRDefault="00556EE8" w:rsidP="00407952">
            <w:pPr>
              <w:ind w:left="-6"/>
              <w:jc w:val="right"/>
              <w:rPr>
                <w:color w:val="000000"/>
                <w:sz w:val="20"/>
                <w:szCs w:val="20"/>
              </w:rPr>
            </w:pPr>
            <w:r>
              <w:rPr>
                <w:color w:val="000000"/>
                <w:sz w:val="20"/>
                <w:szCs w:val="20"/>
              </w:rPr>
              <w:t>80,000</w:t>
            </w:r>
          </w:p>
        </w:tc>
      </w:tr>
      <w:tr w:rsidR="00CF11F1" w:rsidRPr="005A20BD" w14:paraId="5809B61E" w14:textId="77777777" w:rsidTr="002C7B97">
        <w:trPr>
          <w:cantSplit/>
        </w:trPr>
        <w:tc>
          <w:tcPr>
            <w:tcW w:w="1238" w:type="pct"/>
          </w:tcPr>
          <w:p w14:paraId="32D230EF" w14:textId="448CD1C7" w:rsidR="00CF11F1" w:rsidRPr="005A20BD" w:rsidRDefault="007B64BD">
            <w:pPr>
              <w:rPr>
                <w:color w:val="000000"/>
              </w:rPr>
            </w:pPr>
            <w:r>
              <w:rPr>
                <w:color w:val="000000"/>
                <w:sz w:val="20"/>
                <w:szCs w:val="20"/>
              </w:rPr>
              <w:fldChar w:fldCharType="begin">
                <w:ffData>
                  <w:name w:val="TblC_SrcCo_04"/>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35" w:name="TblC_SrcCo_04"/>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5"/>
          </w:p>
        </w:tc>
        <w:tc>
          <w:tcPr>
            <w:tcW w:w="2211" w:type="pct"/>
          </w:tcPr>
          <w:p w14:paraId="44AC04EF" w14:textId="3D33578F" w:rsidR="00CF11F1" w:rsidRPr="005A20BD" w:rsidRDefault="007B64BD" w:rsidP="00407952">
            <w:pPr>
              <w:rPr>
                <w:color w:val="000000"/>
                <w:sz w:val="20"/>
                <w:szCs w:val="20"/>
              </w:rPr>
            </w:pPr>
            <w:r>
              <w:rPr>
                <w:color w:val="000000"/>
                <w:sz w:val="20"/>
                <w:szCs w:val="20"/>
              </w:rPr>
              <w:fldChar w:fldCharType="begin">
                <w:ffData>
                  <w:name w:val="TblC_Cofinanciar_04"/>
                  <w:enabled/>
                  <w:calcOnExit w:val="0"/>
                  <w:textInput>
                    <w:default w:val="UN Foundation"/>
                  </w:textInput>
                </w:ffData>
              </w:fldChar>
            </w:r>
            <w:bookmarkStart w:id="36"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UN Foundation</w:t>
            </w:r>
            <w:r>
              <w:rPr>
                <w:color w:val="000000"/>
                <w:sz w:val="20"/>
                <w:szCs w:val="20"/>
              </w:rPr>
              <w:fldChar w:fldCharType="end"/>
            </w:r>
            <w:bookmarkEnd w:id="36"/>
          </w:p>
        </w:tc>
        <w:tc>
          <w:tcPr>
            <w:tcW w:w="880" w:type="pct"/>
            <w:shd w:val="clear" w:color="auto" w:fill="auto"/>
          </w:tcPr>
          <w:p w14:paraId="164622F0" w14:textId="1C109BB2" w:rsidR="00CF11F1" w:rsidRPr="005A20BD" w:rsidRDefault="007B64BD">
            <w:pPr>
              <w:rPr>
                <w:color w:val="000000"/>
              </w:rPr>
            </w:pPr>
            <w:r>
              <w:rPr>
                <w:color w:val="000000"/>
                <w:sz w:val="20"/>
                <w:szCs w:val="20"/>
              </w:rPr>
              <w:fldChar w:fldCharType="begin">
                <w:ffData>
                  <w:name w:val="TblC_CofinType_04"/>
                  <w:enabled/>
                  <w:calcOnExit w:val="0"/>
                  <w:ddList>
                    <w:listEntry w:val="In-kind"/>
                    <w:listEntry w:val="(select)"/>
                    <w:listEntry w:val="Grants"/>
                    <w:listEntry w:val="Loans"/>
                    <w:listEntry w:val="Equity"/>
                    <w:listEntry w:val="Guarantees"/>
                    <w:listEntry w:val="Unknown"/>
                  </w:ddList>
                </w:ffData>
              </w:fldChar>
            </w:r>
            <w:bookmarkStart w:id="37" w:name="TblC_CofinType_04"/>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7"/>
          </w:p>
        </w:tc>
        <w:tc>
          <w:tcPr>
            <w:tcW w:w="671" w:type="pct"/>
          </w:tcPr>
          <w:p w14:paraId="1BB70A10" w14:textId="425E203C" w:rsidR="00CF11F1" w:rsidRPr="005A20BD" w:rsidRDefault="007B64BD" w:rsidP="00407952">
            <w:pPr>
              <w:ind w:left="-6"/>
              <w:jc w:val="right"/>
              <w:rPr>
                <w:color w:val="000000"/>
                <w:sz w:val="20"/>
                <w:szCs w:val="20"/>
              </w:rPr>
            </w:pPr>
            <w:r>
              <w:rPr>
                <w:color w:val="000000"/>
                <w:sz w:val="20"/>
                <w:szCs w:val="20"/>
              </w:rPr>
              <w:fldChar w:fldCharType="begin">
                <w:ffData>
                  <w:name w:val="C_COAMT_04"/>
                  <w:enabled/>
                  <w:calcOnExit/>
                  <w:textInput>
                    <w:type w:val="number"/>
                    <w:default w:val="50,000"/>
                    <w:format w:val="#,##0"/>
                  </w:textInput>
                </w:ffData>
              </w:fldChar>
            </w:r>
            <w:bookmarkStart w:id="38" w:name="C_COAMT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w:t>
            </w:r>
            <w:r>
              <w:rPr>
                <w:color w:val="000000"/>
                <w:sz w:val="20"/>
                <w:szCs w:val="20"/>
              </w:rPr>
              <w:fldChar w:fldCharType="end"/>
            </w:r>
            <w:bookmarkEnd w:id="38"/>
          </w:p>
        </w:tc>
      </w:tr>
      <w:tr w:rsidR="00331499" w:rsidRPr="005A20BD" w14:paraId="26CE24D2" w14:textId="77777777" w:rsidTr="002C7B97">
        <w:trPr>
          <w:cantSplit/>
        </w:trPr>
        <w:tc>
          <w:tcPr>
            <w:tcW w:w="1238" w:type="pct"/>
          </w:tcPr>
          <w:p w14:paraId="61FBF780" w14:textId="4D6744B6" w:rsidR="00331499" w:rsidRDefault="00331499">
            <w:pPr>
              <w:rPr>
                <w:color w:val="000000"/>
                <w:sz w:val="20"/>
                <w:szCs w:val="20"/>
              </w:rPr>
            </w:pPr>
            <w:r>
              <w:rPr>
                <w:color w:val="000000"/>
                <w:sz w:val="20"/>
                <w:szCs w:val="20"/>
              </w:rPr>
              <w:t>CSO</w:t>
            </w:r>
          </w:p>
        </w:tc>
        <w:tc>
          <w:tcPr>
            <w:tcW w:w="2211" w:type="pct"/>
          </w:tcPr>
          <w:p w14:paraId="1A52CF55" w14:textId="0DC3CB58" w:rsidR="00331499" w:rsidRDefault="00331499" w:rsidP="00336A88">
            <w:pPr>
              <w:rPr>
                <w:color w:val="000000"/>
                <w:sz w:val="20"/>
                <w:szCs w:val="20"/>
              </w:rPr>
            </w:pPr>
            <w:r>
              <w:rPr>
                <w:color w:val="000000"/>
                <w:sz w:val="20"/>
                <w:szCs w:val="20"/>
              </w:rPr>
              <w:t>US Green Building Council (USGBC)</w:t>
            </w:r>
          </w:p>
        </w:tc>
        <w:tc>
          <w:tcPr>
            <w:tcW w:w="880" w:type="pct"/>
            <w:shd w:val="clear" w:color="auto" w:fill="auto"/>
          </w:tcPr>
          <w:p w14:paraId="75E89D95" w14:textId="2B5C9E8D" w:rsidR="00331499" w:rsidRDefault="00331499">
            <w:pPr>
              <w:rPr>
                <w:color w:val="000000"/>
                <w:sz w:val="20"/>
                <w:szCs w:val="20"/>
              </w:rPr>
            </w:pPr>
            <w:r>
              <w:rPr>
                <w:color w:val="000000"/>
                <w:sz w:val="20"/>
                <w:szCs w:val="20"/>
              </w:rPr>
              <w:t>In-Kind</w:t>
            </w:r>
          </w:p>
        </w:tc>
        <w:tc>
          <w:tcPr>
            <w:tcW w:w="671" w:type="pct"/>
          </w:tcPr>
          <w:p w14:paraId="77F255AF" w14:textId="4F222284" w:rsidR="00331499" w:rsidRDefault="00556EE8" w:rsidP="00EA56B0">
            <w:pPr>
              <w:ind w:left="-6"/>
              <w:jc w:val="right"/>
              <w:rPr>
                <w:color w:val="000000"/>
                <w:sz w:val="20"/>
                <w:szCs w:val="20"/>
              </w:rPr>
            </w:pPr>
            <w:r>
              <w:rPr>
                <w:color w:val="000000"/>
                <w:sz w:val="20"/>
                <w:szCs w:val="20"/>
              </w:rPr>
              <w:t>200,000</w:t>
            </w:r>
          </w:p>
        </w:tc>
      </w:tr>
      <w:tr w:rsidR="00331499" w:rsidRPr="005A20BD" w14:paraId="448DCD9E" w14:textId="77777777" w:rsidTr="002C7B97">
        <w:trPr>
          <w:cantSplit/>
        </w:trPr>
        <w:tc>
          <w:tcPr>
            <w:tcW w:w="1238" w:type="pct"/>
          </w:tcPr>
          <w:p w14:paraId="30207969" w14:textId="0F160D47" w:rsidR="00331499" w:rsidRDefault="00331499">
            <w:pPr>
              <w:rPr>
                <w:color w:val="000000"/>
                <w:sz w:val="20"/>
                <w:szCs w:val="20"/>
              </w:rPr>
            </w:pPr>
            <w:r>
              <w:rPr>
                <w:color w:val="000000"/>
                <w:sz w:val="20"/>
                <w:szCs w:val="20"/>
              </w:rPr>
              <w:t>CSO</w:t>
            </w:r>
          </w:p>
        </w:tc>
        <w:tc>
          <w:tcPr>
            <w:tcW w:w="2211" w:type="pct"/>
          </w:tcPr>
          <w:p w14:paraId="68DE7D58" w14:textId="3A89DF93" w:rsidR="00331499" w:rsidRDefault="00331499" w:rsidP="00336A88">
            <w:pPr>
              <w:rPr>
                <w:color w:val="000000"/>
                <w:sz w:val="20"/>
                <w:szCs w:val="20"/>
              </w:rPr>
            </w:pPr>
            <w:r>
              <w:rPr>
                <w:color w:val="000000"/>
                <w:sz w:val="20"/>
                <w:szCs w:val="20"/>
              </w:rPr>
              <w:t>World Business Council on Sustainable Development</w:t>
            </w:r>
            <w:r w:rsidR="00BB5997">
              <w:rPr>
                <w:color w:val="000000"/>
                <w:sz w:val="20"/>
                <w:szCs w:val="20"/>
              </w:rPr>
              <w:t xml:space="preserve"> (WBCSD)</w:t>
            </w:r>
          </w:p>
        </w:tc>
        <w:tc>
          <w:tcPr>
            <w:tcW w:w="880" w:type="pct"/>
            <w:shd w:val="clear" w:color="auto" w:fill="auto"/>
          </w:tcPr>
          <w:p w14:paraId="3A7B8EC2" w14:textId="3EA6BEBF" w:rsidR="00331499" w:rsidRDefault="00331499">
            <w:pPr>
              <w:rPr>
                <w:color w:val="000000"/>
                <w:sz w:val="20"/>
                <w:szCs w:val="20"/>
              </w:rPr>
            </w:pPr>
            <w:r>
              <w:rPr>
                <w:color w:val="000000"/>
                <w:sz w:val="20"/>
                <w:szCs w:val="20"/>
              </w:rPr>
              <w:t>In-Kind</w:t>
            </w:r>
          </w:p>
        </w:tc>
        <w:tc>
          <w:tcPr>
            <w:tcW w:w="671" w:type="pct"/>
          </w:tcPr>
          <w:p w14:paraId="312070A2" w14:textId="1DF06813" w:rsidR="00331499" w:rsidRDefault="00331499" w:rsidP="00EA56B0">
            <w:pPr>
              <w:ind w:left="-6"/>
              <w:jc w:val="right"/>
              <w:rPr>
                <w:color w:val="000000"/>
                <w:sz w:val="20"/>
                <w:szCs w:val="20"/>
              </w:rPr>
            </w:pPr>
            <w:r>
              <w:rPr>
                <w:color w:val="000000"/>
                <w:sz w:val="20"/>
                <w:szCs w:val="20"/>
              </w:rPr>
              <w:t>450,000</w:t>
            </w:r>
          </w:p>
        </w:tc>
      </w:tr>
      <w:tr w:rsidR="00CF11F1" w:rsidRPr="005A20BD" w14:paraId="16A4A7F9" w14:textId="77777777" w:rsidTr="002C7B97">
        <w:trPr>
          <w:cantSplit/>
        </w:trPr>
        <w:tc>
          <w:tcPr>
            <w:tcW w:w="1238" w:type="pct"/>
          </w:tcPr>
          <w:p w14:paraId="079C807B" w14:textId="57EA080C" w:rsidR="00CF11F1" w:rsidRPr="005A20BD" w:rsidRDefault="007B64BD">
            <w:pPr>
              <w:rPr>
                <w:color w:val="000000"/>
              </w:rPr>
            </w:pPr>
            <w:r>
              <w:rPr>
                <w:color w:val="000000"/>
                <w:sz w:val="20"/>
                <w:szCs w:val="20"/>
              </w:rPr>
              <w:fldChar w:fldCharType="begin">
                <w:ffData>
                  <w:name w:val="TblC_SrcCo_05"/>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39" w:name="TblC_SrcCo_05"/>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39"/>
          </w:p>
        </w:tc>
        <w:tc>
          <w:tcPr>
            <w:tcW w:w="2211" w:type="pct"/>
          </w:tcPr>
          <w:p w14:paraId="19F9B186" w14:textId="4408743D" w:rsidR="00CF11F1" w:rsidRPr="005A20BD" w:rsidRDefault="007B64BD" w:rsidP="00336A88">
            <w:pPr>
              <w:rPr>
                <w:color w:val="000000"/>
                <w:sz w:val="20"/>
                <w:szCs w:val="20"/>
              </w:rPr>
            </w:pPr>
            <w:r>
              <w:rPr>
                <w:color w:val="000000"/>
                <w:sz w:val="20"/>
                <w:szCs w:val="20"/>
              </w:rPr>
              <w:fldChar w:fldCharType="begin">
                <w:ffData>
                  <w:name w:val="TblC_Cofinanciar_05"/>
                  <w:enabled/>
                  <w:calcOnExit w:val="0"/>
                  <w:textInput>
                    <w:default w:val="World Green Building Council (WGBC)"/>
                  </w:textInput>
                </w:ffData>
              </w:fldChar>
            </w:r>
            <w:bookmarkStart w:id="40"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World Green Building Council (WGBC)</w:t>
            </w:r>
            <w:r>
              <w:rPr>
                <w:color w:val="000000"/>
                <w:sz w:val="20"/>
                <w:szCs w:val="20"/>
              </w:rPr>
              <w:fldChar w:fldCharType="end"/>
            </w:r>
            <w:bookmarkEnd w:id="40"/>
          </w:p>
        </w:tc>
        <w:tc>
          <w:tcPr>
            <w:tcW w:w="880" w:type="pct"/>
            <w:shd w:val="clear" w:color="auto" w:fill="auto"/>
          </w:tcPr>
          <w:p w14:paraId="1B1C160F" w14:textId="387566ED" w:rsidR="00CF11F1" w:rsidRPr="005A20BD" w:rsidRDefault="007B64BD">
            <w:pPr>
              <w:rPr>
                <w:color w:val="000000"/>
              </w:rPr>
            </w:pPr>
            <w:r>
              <w:rPr>
                <w:color w:val="000000"/>
                <w:sz w:val="20"/>
                <w:szCs w:val="20"/>
              </w:rPr>
              <w:fldChar w:fldCharType="begin">
                <w:ffData>
                  <w:name w:val="TblC_CofinType_05"/>
                  <w:enabled/>
                  <w:calcOnExit w:val="0"/>
                  <w:ddList>
                    <w:listEntry w:val="In-kind"/>
                    <w:listEntry w:val="(select)"/>
                    <w:listEntry w:val="Grants"/>
                    <w:listEntry w:val="Loans"/>
                    <w:listEntry w:val="Equity"/>
                    <w:listEntry w:val="Guarantees"/>
                    <w:listEntry w:val="Unknown"/>
                  </w:ddList>
                </w:ffData>
              </w:fldChar>
            </w:r>
            <w:bookmarkStart w:id="41" w:name="TblC_CofinType_05"/>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41"/>
          </w:p>
        </w:tc>
        <w:tc>
          <w:tcPr>
            <w:tcW w:w="671" w:type="pct"/>
          </w:tcPr>
          <w:p w14:paraId="1F86EFA7" w14:textId="460BC90D" w:rsidR="00CF11F1" w:rsidRPr="005A20BD" w:rsidRDefault="00F4041F" w:rsidP="00EA56B0">
            <w:pPr>
              <w:ind w:left="-6"/>
              <w:jc w:val="right"/>
              <w:rPr>
                <w:color w:val="000000"/>
                <w:sz w:val="20"/>
                <w:szCs w:val="20"/>
              </w:rPr>
            </w:pPr>
            <w:r>
              <w:rPr>
                <w:color w:val="000000"/>
                <w:sz w:val="20"/>
                <w:szCs w:val="20"/>
              </w:rPr>
              <w:fldChar w:fldCharType="begin">
                <w:ffData>
                  <w:name w:val="C_COAMT_05"/>
                  <w:enabled/>
                  <w:calcOnExit/>
                  <w:textInput>
                    <w:type w:val="number"/>
                    <w:default w:val="220,000"/>
                    <w:format w:val="#,##0"/>
                  </w:textInput>
                </w:ffData>
              </w:fldChar>
            </w:r>
            <w:bookmarkStart w:id="42" w:name="C_COAMT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220,000</w:t>
            </w:r>
            <w:r>
              <w:rPr>
                <w:color w:val="000000"/>
                <w:sz w:val="20"/>
                <w:szCs w:val="20"/>
              </w:rPr>
              <w:fldChar w:fldCharType="end"/>
            </w:r>
            <w:bookmarkEnd w:id="42"/>
          </w:p>
        </w:tc>
      </w:tr>
      <w:tr w:rsidR="00D357A8" w:rsidRPr="005A20BD" w14:paraId="6AE4A614" w14:textId="77777777" w:rsidTr="002C7B97">
        <w:trPr>
          <w:cantSplit/>
          <w:hidden/>
        </w:trPr>
        <w:tc>
          <w:tcPr>
            <w:tcW w:w="1238" w:type="pct"/>
          </w:tcPr>
          <w:p w14:paraId="03D09829" w14:textId="77777777" w:rsidR="00D357A8" w:rsidRPr="005A20BD" w:rsidRDefault="00D357A8" w:rsidP="00D357A8">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94461D">
              <w:rPr>
                <w:vanish/>
                <w:color w:val="000000"/>
                <w:sz w:val="20"/>
                <w:szCs w:val="20"/>
              </w:rPr>
            </w:r>
            <w:r w:rsidR="0094461D">
              <w:rPr>
                <w:vanish/>
                <w:color w:val="000000"/>
                <w:sz w:val="20"/>
                <w:szCs w:val="20"/>
              </w:rPr>
              <w:fldChar w:fldCharType="separate"/>
            </w:r>
            <w:r w:rsidRPr="005A20BD">
              <w:rPr>
                <w:vanish/>
                <w:color w:val="000000"/>
                <w:sz w:val="20"/>
                <w:szCs w:val="20"/>
              </w:rPr>
              <w:fldChar w:fldCharType="end"/>
            </w:r>
          </w:p>
        </w:tc>
        <w:tc>
          <w:tcPr>
            <w:tcW w:w="2211" w:type="pct"/>
          </w:tcPr>
          <w:p w14:paraId="7469FEE9" w14:textId="77777777" w:rsidR="00D357A8" w:rsidRPr="005A20BD" w:rsidRDefault="00D357A8" w:rsidP="00D357A8">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80" w:type="pct"/>
            <w:shd w:val="clear" w:color="auto" w:fill="auto"/>
          </w:tcPr>
          <w:p w14:paraId="21651C52" w14:textId="77777777" w:rsidR="00D357A8" w:rsidRPr="005A20BD" w:rsidRDefault="00D357A8" w:rsidP="00D357A8">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94461D">
              <w:rPr>
                <w:vanish/>
                <w:color w:val="000000"/>
                <w:sz w:val="20"/>
                <w:szCs w:val="20"/>
              </w:rPr>
            </w:r>
            <w:r w:rsidR="0094461D">
              <w:rPr>
                <w:vanish/>
                <w:color w:val="000000"/>
                <w:sz w:val="20"/>
                <w:szCs w:val="20"/>
              </w:rPr>
              <w:fldChar w:fldCharType="separate"/>
            </w:r>
            <w:r w:rsidRPr="005A20BD">
              <w:rPr>
                <w:vanish/>
                <w:color w:val="000000"/>
                <w:sz w:val="20"/>
                <w:szCs w:val="20"/>
              </w:rPr>
              <w:fldChar w:fldCharType="end"/>
            </w:r>
          </w:p>
        </w:tc>
        <w:tc>
          <w:tcPr>
            <w:tcW w:w="671" w:type="pct"/>
          </w:tcPr>
          <w:p w14:paraId="3EFC2A04" w14:textId="77777777" w:rsidR="00D357A8" w:rsidRPr="005A20BD" w:rsidRDefault="00D357A8" w:rsidP="00D357A8">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D357A8" w:rsidRPr="005A20BD" w14:paraId="266A21B6" w14:textId="77777777" w:rsidTr="002C7B97">
        <w:trPr>
          <w:cantSplit/>
          <w:hidden/>
        </w:trPr>
        <w:tc>
          <w:tcPr>
            <w:tcW w:w="1238" w:type="pct"/>
          </w:tcPr>
          <w:p w14:paraId="60C44A2B" w14:textId="77777777" w:rsidR="00D357A8" w:rsidRPr="005A20BD" w:rsidRDefault="00D357A8" w:rsidP="00D357A8">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94461D">
              <w:rPr>
                <w:vanish/>
                <w:color w:val="000000"/>
                <w:sz w:val="20"/>
                <w:szCs w:val="20"/>
              </w:rPr>
            </w:r>
            <w:r w:rsidR="0094461D">
              <w:rPr>
                <w:vanish/>
                <w:color w:val="000000"/>
                <w:sz w:val="20"/>
                <w:szCs w:val="20"/>
              </w:rPr>
              <w:fldChar w:fldCharType="separate"/>
            </w:r>
            <w:r w:rsidRPr="005A20BD">
              <w:rPr>
                <w:vanish/>
                <w:color w:val="000000"/>
                <w:sz w:val="20"/>
                <w:szCs w:val="20"/>
              </w:rPr>
              <w:fldChar w:fldCharType="end"/>
            </w:r>
          </w:p>
        </w:tc>
        <w:tc>
          <w:tcPr>
            <w:tcW w:w="2211" w:type="pct"/>
          </w:tcPr>
          <w:p w14:paraId="655E4C07" w14:textId="77777777" w:rsidR="00D357A8" w:rsidRPr="005A20BD" w:rsidRDefault="00D357A8" w:rsidP="00D357A8">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80" w:type="pct"/>
            <w:shd w:val="clear" w:color="auto" w:fill="auto"/>
          </w:tcPr>
          <w:p w14:paraId="6D97A4C6" w14:textId="77777777" w:rsidR="00D357A8" w:rsidRPr="005A20BD" w:rsidRDefault="00D357A8" w:rsidP="00D357A8">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94461D">
              <w:rPr>
                <w:vanish/>
                <w:color w:val="000000"/>
                <w:sz w:val="20"/>
                <w:szCs w:val="20"/>
              </w:rPr>
            </w:r>
            <w:r w:rsidR="0094461D">
              <w:rPr>
                <w:vanish/>
                <w:color w:val="000000"/>
                <w:sz w:val="20"/>
                <w:szCs w:val="20"/>
              </w:rPr>
              <w:fldChar w:fldCharType="separate"/>
            </w:r>
            <w:r w:rsidRPr="005A20BD">
              <w:rPr>
                <w:vanish/>
                <w:color w:val="000000"/>
                <w:sz w:val="20"/>
                <w:szCs w:val="20"/>
              </w:rPr>
              <w:fldChar w:fldCharType="end"/>
            </w:r>
          </w:p>
        </w:tc>
        <w:tc>
          <w:tcPr>
            <w:tcW w:w="671" w:type="pct"/>
          </w:tcPr>
          <w:p w14:paraId="6D991FE9" w14:textId="77777777" w:rsidR="00D357A8" w:rsidRPr="005A20BD" w:rsidRDefault="00D357A8" w:rsidP="00D357A8">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D357A8" w:rsidRPr="005A20BD" w14:paraId="5FBC436C" w14:textId="77777777" w:rsidTr="002C7B97">
        <w:trPr>
          <w:cantSplit/>
        </w:trPr>
        <w:tc>
          <w:tcPr>
            <w:tcW w:w="1238" w:type="pct"/>
            <w:tcBorders>
              <w:top w:val="double" w:sz="4" w:space="0" w:color="auto"/>
              <w:bottom w:val="double" w:sz="4" w:space="0" w:color="auto"/>
            </w:tcBorders>
          </w:tcPr>
          <w:p w14:paraId="509C0487" w14:textId="77777777" w:rsidR="00D357A8" w:rsidRPr="005A20BD" w:rsidRDefault="00D357A8" w:rsidP="00D357A8">
            <w:pPr>
              <w:rPr>
                <w:b/>
                <w:color w:val="000000"/>
                <w:sz w:val="20"/>
                <w:szCs w:val="20"/>
              </w:rPr>
            </w:pPr>
            <w:r w:rsidRPr="005A20BD">
              <w:rPr>
                <w:b/>
                <w:color w:val="000000"/>
                <w:sz w:val="20"/>
                <w:szCs w:val="20"/>
              </w:rPr>
              <w:t>Total Co-financing</w:t>
            </w:r>
          </w:p>
        </w:tc>
        <w:tc>
          <w:tcPr>
            <w:tcW w:w="2211" w:type="pct"/>
            <w:tcBorders>
              <w:top w:val="double" w:sz="4" w:space="0" w:color="auto"/>
              <w:bottom w:val="double" w:sz="4" w:space="0" w:color="auto"/>
            </w:tcBorders>
            <w:shd w:val="clear" w:color="auto" w:fill="CCCCCC"/>
          </w:tcPr>
          <w:p w14:paraId="0C669ED7" w14:textId="77777777" w:rsidR="00D357A8" w:rsidRPr="005A20BD" w:rsidRDefault="00D357A8" w:rsidP="00D357A8">
            <w:pPr>
              <w:jc w:val="right"/>
              <w:rPr>
                <w:color w:val="000000"/>
                <w:sz w:val="20"/>
                <w:szCs w:val="20"/>
              </w:rPr>
            </w:pPr>
          </w:p>
        </w:tc>
        <w:tc>
          <w:tcPr>
            <w:tcW w:w="880" w:type="pct"/>
            <w:tcBorders>
              <w:top w:val="double" w:sz="4" w:space="0" w:color="auto"/>
              <w:bottom w:val="double" w:sz="4" w:space="0" w:color="auto"/>
            </w:tcBorders>
            <w:shd w:val="clear" w:color="auto" w:fill="CCCCCC"/>
          </w:tcPr>
          <w:p w14:paraId="57E851E1" w14:textId="77777777" w:rsidR="00D357A8" w:rsidRPr="005A20BD" w:rsidRDefault="00D357A8" w:rsidP="00D357A8">
            <w:pPr>
              <w:ind w:left="5"/>
              <w:jc w:val="right"/>
              <w:rPr>
                <w:color w:val="000000"/>
                <w:sz w:val="20"/>
                <w:szCs w:val="20"/>
              </w:rPr>
            </w:pPr>
          </w:p>
        </w:tc>
        <w:tc>
          <w:tcPr>
            <w:tcW w:w="671" w:type="pct"/>
            <w:tcBorders>
              <w:top w:val="double" w:sz="4" w:space="0" w:color="auto"/>
              <w:bottom w:val="double" w:sz="4" w:space="0" w:color="auto"/>
            </w:tcBorders>
          </w:tcPr>
          <w:p w14:paraId="069A124A" w14:textId="1D68C86D" w:rsidR="00D357A8" w:rsidRPr="005A20BD" w:rsidRDefault="002B5CD3" w:rsidP="002C7B97">
            <w:pPr>
              <w:ind w:left="-6"/>
              <w:jc w:val="right"/>
              <w:rPr>
                <w:color w:val="000000"/>
                <w:sz w:val="20"/>
                <w:szCs w:val="20"/>
              </w:rPr>
            </w:pPr>
            <w:r>
              <w:rPr>
                <w:color w:val="000000"/>
                <w:sz w:val="20"/>
                <w:szCs w:val="20"/>
              </w:rPr>
              <w:t>9,5</w:t>
            </w:r>
            <w:r w:rsidR="002C7B97">
              <w:rPr>
                <w:color w:val="000000"/>
                <w:sz w:val="20"/>
                <w:szCs w:val="20"/>
              </w:rPr>
              <w:t>95</w:t>
            </w:r>
            <w:r w:rsidR="00D357A8">
              <w:rPr>
                <w:color w:val="000000"/>
                <w:sz w:val="20"/>
                <w:szCs w:val="20"/>
              </w:rPr>
              <w:t>,000</w:t>
            </w:r>
          </w:p>
        </w:tc>
      </w:tr>
    </w:tbl>
    <w:p w14:paraId="54737C52" w14:textId="77777777" w:rsidR="0076121E" w:rsidRDefault="0076121E" w:rsidP="0076121E">
      <w:pPr>
        <w:pStyle w:val="GEFTableHeading"/>
      </w:pPr>
    </w:p>
    <w:p w14:paraId="6D7539D1" w14:textId="72FEA418"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D4204B" w:rsidRPr="005A20BD">
        <w:t>FUND RESOURCES</w:t>
      </w:r>
      <w:r w:rsidR="00667450" w:rsidRPr="005A20BD">
        <w:t xml:space="preserve"> </w:t>
      </w:r>
      <w:r w:rsidR="005B6ABF" w:rsidRPr="005A20BD">
        <w:t xml:space="preserve">Requested by </w:t>
      </w:r>
      <w:proofErr w:type="gramStart"/>
      <w:r w:rsidR="005B6ABF" w:rsidRPr="005A20BD">
        <w:t>Agency</w:t>
      </w:r>
      <w:r w:rsidR="00C36288" w:rsidRPr="005A20BD">
        <w:t>(</w:t>
      </w:r>
      <w:proofErr w:type="spellStart"/>
      <w:proofErr w:type="gramEnd"/>
      <w:r w:rsidR="00C36288" w:rsidRPr="005A20BD">
        <w:t>ies</w:t>
      </w:r>
      <w:proofErr w:type="spellEnd"/>
      <w:r w:rsidR="00C36288" w:rsidRPr="005A20BD">
        <w:t>)</w:t>
      </w:r>
      <w:r w:rsidR="005B6ABF" w:rsidRPr="005A20BD">
        <w:t xml:space="preserve">, </w:t>
      </w:r>
      <w:r w:rsidR="00107376" w:rsidRPr="005A20BD">
        <w:t xml:space="preserve"> Country</w:t>
      </w:r>
      <w:r w:rsidR="00C36288" w:rsidRPr="005A20BD">
        <w:t>(</w:t>
      </w:r>
      <w:proofErr w:type="spellStart"/>
      <w:r w:rsidR="00C36288" w:rsidRPr="005A20BD">
        <w:t>ies</w:t>
      </w:r>
      <w:proofErr w:type="spellEnd"/>
      <w:r w:rsidR="00C36288" w:rsidRPr="005A20BD">
        <w:t>)</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
        <w:gridCol w:w="838"/>
        <w:gridCol w:w="2052"/>
        <w:gridCol w:w="1610"/>
        <w:gridCol w:w="1928"/>
        <w:gridCol w:w="1176"/>
        <w:gridCol w:w="925"/>
        <w:gridCol w:w="1016"/>
      </w:tblGrid>
      <w:tr w:rsidR="00132636" w:rsidRPr="005A20BD" w14:paraId="637392AE" w14:textId="77777777" w:rsidTr="00A97720">
        <w:trPr>
          <w:trHeight w:val="172"/>
        </w:trPr>
        <w:tc>
          <w:tcPr>
            <w:tcW w:w="446" w:type="pct"/>
            <w:vMerge w:val="restart"/>
            <w:shd w:val="clear" w:color="auto" w:fill="auto"/>
            <w:vAlign w:val="center"/>
          </w:tcPr>
          <w:p w14:paraId="4537F392"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405" w:type="pct"/>
            <w:vMerge w:val="restart"/>
            <w:vAlign w:val="center"/>
          </w:tcPr>
          <w:p w14:paraId="0E881091"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985" w:type="pct"/>
            <w:vMerge w:val="restart"/>
            <w:shd w:val="clear" w:color="auto" w:fill="auto"/>
            <w:vAlign w:val="center"/>
          </w:tcPr>
          <w:p w14:paraId="14F04D11" w14:textId="77777777" w:rsidR="00132636" w:rsidRPr="005A20BD" w:rsidRDefault="00132636" w:rsidP="00B853BF">
            <w:pPr>
              <w:jc w:val="center"/>
              <w:rPr>
                <w:b/>
                <w:color w:val="000000"/>
                <w:sz w:val="22"/>
                <w:szCs w:val="22"/>
              </w:rPr>
            </w:pPr>
            <w:r w:rsidRPr="005A20BD">
              <w:rPr>
                <w:b/>
                <w:color w:val="000000"/>
                <w:sz w:val="22"/>
                <w:szCs w:val="22"/>
              </w:rPr>
              <w:t>Country/</w:t>
            </w:r>
          </w:p>
          <w:p w14:paraId="61C9361A"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773" w:type="pct"/>
            <w:vMerge w:val="restart"/>
            <w:shd w:val="clear" w:color="auto" w:fill="auto"/>
            <w:vAlign w:val="center"/>
          </w:tcPr>
          <w:p w14:paraId="7F2D74BC"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25" w:type="pct"/>
            <w:vMerge w:val="restart"/>
            <w:shd w:val="clear" w:color="auto" w:fill="auto"/>
            <w:vAlign w:val="center"/>
          </w:tcPr>
          <w:p w14:paraId="0DE442B7"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08E0280C"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66" w:type="pct"/>
            <w:gridSpan w:val="3"/>
            <w:shd w:val="clear" w:color="auto" w:fill="auto"/>
            <w:vAlign w:val="center"/>
          </w:tcPr>
          <w:p w14:paraId="1A6D055D"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5690BBCF" w14:textId="77777777" w:rsidTr="00A97720">
        <w:trPr>
          <w:trHeight w:val="825"/>
        </w:trPr>
        <w:tc>
          <w:tcPr>
            <w:tcW w:w="446" w:type="pct"/>
            <w:vMerge/>
            <w:shd w:val="clear" w:color="auto" w:fill="auto"/>
            <w:vAlign w:val="center"/>
          </w:tcPr>
          <w:p w14:paraId="63CF0B81" w14:textId="77777777" w:rsidR="00132636" w:rsidRPr="005A20BD" w:rsidRDefault="00132636" w:rsidP="005D5071">
            <w:pPr>
              <w:jc w:val="center"/>
              <w:rPr>
                <w:rFonts w:ascii="Times New Roman Bold" w:hAnsi="Times New Roman Bold"/>
                <w:b/>
                <w:color w:val="000000"/>
                <w:sz w:val="22"/>
                <w:szCs w:val="22"/>
              </w:rPr>
            </w:pPr>
          </w:p>
        </w:tc>
        <w:tc>
          <w:tcPr>
            <w:tcW w:w="405" w:type="pct"/>
            <w:vMerge/>
            <w:vAlign w:val="center"/>
          </w:tcPr>
          <w:p w14:paraId="18F93C17" w14:textId="77777777" w:rsidR="00132636" w:rsidRPr="005A20BD" w:rsidRDefault="00132636" w:rsidP="00513D4F">
            <w:pPr>
              <w:jc w:val="center"/>
              <w:rPr>
                <w:rFonts w:ascii="Times New Roman Bold" w:hAnsi="Times New Roman Bold"/>
                <w:b/>
                <w:color w:val="000000"/>
                <w:sz w:val="22"/>
                <w:szCs w:val="22"/>
              </w:rPr>
            </w:pPr>
          </w:p>
        </w:tc>
        <w:tc>
          <w:tcPr>
            <w:tcW w:w="985" w:type="pct"/>
            <w:vMerge/>
            <w:shd w:val="clear" w:color="auto" w:fill="auto"/>
            <w:vAlign w:val="center"/>
          </w:tcPr>
          <w:p w14:paraId="2C830B3C" w14:textId="77777777" w:rsidR="00132636" w:rsidRPr="005A20BD" w:rsidRDefault="00132636" w:rsidP="00B853BF">
            <w:pPr>
              <w:jc w:val="center"/>
              <w:rPr>
                <w:b/>
                <w:color w:val="000000"/>
                <w:sz w:val="22"/>
                <w:szCs w:val="22"/>
              </w:rPr>
            </w:pPr>
          </w:p>
        </w:tc>
        <w:tc>
          <w:tcPr>
            <w:tcW w:w="773" w:type="pct"/>
            <w:vMerge/>
            <w:shd w:val="clear" w:color="auto" w:fill="auto"/>
            <w:vAlign w:val="center"/>
          </w:tcPr>
          <w:p w14:paraId="3A52BE36" w14:textId="77777777" w:rsidR="00132636" w:rsidRPr="005F390B" w:rsidRDefault="00132636" w:rsidP="007009D9">
            <w:pPr>
              <w:jc w:val="center"/>
              <w:rPr>
                <w:rFonts w:ascii="Times New Roman Bold" w:hAnsi="Times New Roman Bold"/>
                <w:b/>
                <w:color w:val="000000"/>
                <w:sz w:val="22"/>
                <w:szCs w:val="22"/>
              </w:rPr>
            </w:pPr>
          </w:p>
        </w:tc>
        <w:tc>
          <w:tcPr>
            <w:tcW w:w="925" w:type="pct"/>
            <w:vMerge/>
            <w:shd w:val="clear" w:color="auto" w:fill="auto"/>
            <w:vAlign w:val="center"/>
          </w:tcPr>
          <w:p w14:paraId="1357E70D" w14:textId="77777777" w:rsidR="00132636" w:rsidRPr="005A20BD" w:rsidRDefault="00132636" w:rsidP="007009D9">
            <w:pPr>
              <w:jc w:val="center"/>
              <w:rPr>
                <w:rFonts w:ascii="Times New Roman Bold" w:hAnsi="Times New Roman Bold"/>
                <w:b/>
                <w:color w:val="000000"/>
                <w:sz w:val="22"/>
                <w:szCs w:val="22"/>
              </w:rPr>
            </w:pPr>
          </w:p>
        </w:tc>
        <w:tc>
          <w:tcPr>
            <w:tcW w:w="566" w:type="pct"/>
            <w:shd w:val="clear" w:color="auto" w:fill="auto"/>
            <w:vAlign w:val="center"/>
          </w:tcPr>
          <w:p w14:paraId="2E479180"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46" w:type="pct"/>
            <w:shd w:val="clear" w:color="auto" w:fill="auto"/>
            <w:vAlign w:val="center"/>
          </w:tcPr>
          <w:p w14:paraId="0AA5A2AF" w14:textId="77777777"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53" w:type="pct"/>
            <w:shd w:val="clear" w:color="auto" w:fill="auto"/>
            <w:vAlign w:val="center"/>
          </w:tcPr>
          <w:p w14:paraId="0F5EDC7C" w14:textId="77777777" w:rsidR="00132636" w:rsidRPr="005A20BD" w:rsidRDefault="00132636" w:rsidP="008D22F2">
            <w:pPr>
              <w:ind w:hanging="17"/>
              <w:rPr>
                <w:b/>
                <w:color w:val="000000"/>
                <w:sz w:val="22"/>
                <w:szCs w:val="22"/>
              </w:rPr>
            </w:pPr>
            <w:r w:rsidRPr="005A20BD">
              <w:rPr>
                <w:b/>
                <w:color w:val="000000"/>
                <w:sz w:val="22"/>
                <w:szCs w:val="22"/>
              </w:rPr>
              <w:t>Total</w:t>
            </w:r>
          </w:p>
          <w:p w14:paraId="453D2A68" w14:textId="77777777" w:rsidR="00132636" w:rsidRPr="005A20BD" w:rsidRDefault="00132636" w:rsidP="008D22F2">
            <w:pPr>
              <w:ind w:hanging="17"/>
              <w:rPr>
                <w:b/>
                <w:color w:val="000000"/>
                <w:sz w:val="22"/>
                <w:szCs w:val="22"/>
              </w:rPr>
            </w:pPr>
            <w:r w:rsidRPr="005A20BD">
              <w:rPr>
                <w:b/>
                <w:color w:val="000000"/>
                <w:sz w:val="22"/>
                <w:szCs w:val="22"/>
              </w:rPr>
              <w:t>(c)=</w:t>
            </w:r>
            <w:proofErr w:type="spellStart"/>
            <w:r w:rsidRPr="005A20BD">
              <w:rPr>
                <w:b/>
                <w:color w:val="000000"/>
                <w:sz w:val="22"/>
                <w:szCs w:val="22"/>
              </w:rPr>
              <w:t>a+b</w:t>
            </w:r>
            <w:proofErr w:type="spellEnd"/>
          </w:p>
        </w:tc>
      </w:tr>
      <w:tr w:rsidR="00B64FBC" w:rsidRPr="005A20BD" w14:paraId="2FADB860" w14:textId="77777777" w:rsidTr="00A97720">
        <w:trPr>
          <w:trHeight w:val="253"/>
        </w:trPr>
        <w:tc>
          <w:tcPr>
            <w:tcW w:w="446" w:type="pct"/>
            <w:shd w:val="clear" w:color="auto" w:fill="auto"/>
          </w:tcPr>
          <w:p w14:paraId="0981E0D9" w14:textId="5347D884" w:rsidR="00B64FBC" w:rsidRDefault="00A97720" w:rsidP="002C7B97">
            <w:r>
              <w:rPr>
                <w:color w:val="000000"/>
                <w:sz w:val="20"/>
                <w:szCs w:val="20"/>
              </w:rPr>
              <w:t>UNEP</w:t>
            </w:r>
          </w:p>
        </w:tc>
        <w:tc>
          <w:tcPr>
            <w:tcW w:w="405" w:type="pct"/>
          </w:tcPr>
          <w:p w14:paraId="569BA6D8" w14:textId="3A7CBA28" w:rsidR="00B64FBC" w:rsidRPr="005A20BD" w:rsidRDefault="00A97720" w:rsidP="002C7B97">
            <w:pPr>
              <w:rPr>
                <w:color w:val="000000"/>
              </w:rPr>
            </w:pPr>
            <w:r>
              <w:rPr>
                <w:color w:val="000000"/>
                <w:sz w:val="20"/>
                <w:szCs w:val="20"/>
              </w:rPr>
              <w:t>GEFTF</w:t>
            </w:r>
          </w:p>
        </w:tc>
        <w:tc>
          <w:tcPr>
            <w:tcW w:w="985" w:type="pct"/>
            <w:shd w:val="clear" w:color="auto" w:fill="auto"/>
          </w:tcPr>
          <w:p w14:paraId="2C5C8749" w14:textId="44E964E8" w:rsidR="00B64FBC" w:rsidRPr="005A20BD" w:rsidRDefault="00A97720" w:rsidP="00B64FBC">
            <w:pPr>
              <w:rPr>
                <w:color w:val="000000"/>
                <w:sz w:val="20"/>
                <w:szCs w:val="20"/>
              </w:rPr>
            </w:pPr>
            <w:r>
              <w:rPr>
                <w:color w:val="000000"/>
                <w:sz w:val="20"/>
                <w:szCs w:val="20"/>
              </w:rPr>
              <w:t>Global</w:t>
            </w:r>
            <w:r w:rsidR="00B64FBC" w:rsidRPr="005A20BD">
              <w:rPr>
                <w:color w:val="000000"/>
                <w:sz w:val="20"/>
                <w:szCs w:val="20"/>
              </w:rPr>
              <w:t xml:space="preserve">   </w:t>
            </w:r>
          </w:p>
        </w:tc>
        <w:tc>
          <w:tcPr>
            <w:tcW w:w="773" w:type="pct"/>
            <w:shd w:val="clear" w:color="auto" w:fill="auto"/>
          </w:tcPr>
          <w:p w14:paraId="74BEB4B0" w14:textId="4AECAFFC" w:rsidR="00B64FBC" w:rsidRDefault="00A97720" w:rsidP="002C7B97">
            <w:r>
              <w:rPr>
                <w:color w:val="000000"/>
                <w:sz w:val="20"/>
                <w:szCs w:val="20"/>
              </w:rPr>
              <w:t>Climate Change</w:t>
            </w:r>
            <w:r w:rsidR="00B64FBC" w:rsidRPr="00BF231D">
              <w:rPr>
                <w:color w:val="000000"/>
                <w:sz w:val="20"/>
                <w:szCs w:val="20"/>
              </w:rPr>
              <w:t xml:space="preserve"> </w:t>
            </w:r>
          </w:p>
        </w:tc>
        <w:tc>
          <w:tcPr>
            <w:tcW w:w="925" w:type="pct"/>
            <w:shd w:val="clear" w:color="auto" w:fill="auto"/>
          </w:tcPr>
          <w:p w14:paraId="5326B47B" w14:textId="278181B3" w:rsidR="00B64FBC" w:rsidRPr="005A20BD" w:rsidRDefault="00B64FBC" w:rsidP="00B64FBC">
            <w:pPr>
              <w:rPr>
                <w:color w:val="000000"/>
                <w:sz w:val="20"/>
                <w:szCs w:val="20"/>
              </w:rPr>
            </w:pPr>
          </w:p>
        </w:tc>
        <w:tc>
          <w:tcPr>
            <w:tcW w:w="566" w:type="pct"/>
            <w:shd w:val="clear" w:color="auto" w:fill="auto"/>
          </w:tcPr>
          <w:p w14:paraId="0EE6A5EF" w14:textId="17D8B70A" w:rsidR="00B64FBC" w:rsidRPr="005A20BD" w:rsidRDefault="006F68B9" w:rsidP="00B64FBC">
            <w:pPr>
              <w:jc w:val="right"/>
              <w:rPr>
                <w:color w:val="000000"/>
                <w:sz w:val="20"/>
                <w:szCs w:val="20"/>
              </w:rPr>
            </w:pPr>
            <w:r>
              <w:rPr>
                <w:color w:val="000000"/>
                <w:sz w:val="20"/>
                <w:szCs w:val="20"/>
              </w:rPr>
              <w:t>2,000,000</w:t>
            </w:r>
          </w:p>
        </w:tc>
        <w:tc>
          <w:tcPr>
            <w:tcW w:w="446" w:type="pct"/>
            <w:shd w:val="clear" w:color="auto" w:fill="auto"/>
          </w:tcPr>
          <w:p w14:paraId="41786DBC" w14:textId="7153BAB1" w:rsidR="00B64FBC" w:rsidRPr="005A20BD" w:rsidRDefault="002C7B97" w:rsidP="0042264C">
            <w:pPr>
              <w:rPr>
                <w:color w:val="000000"/>
                <w:sz w:val="20"/>
                <w:szCs w:val="20"/>
              </w:rPr>
            </w:pPr>
            <w:r>
              <w:rPr>
                <w:color w:val="000000"/>
                <w:sz w:val="20"/>
                <w:szCs w:val="20"/>
              </w:rPr>
              <w:t>190,000</w:t>
            </w:r>
          </w:p>
        </w:tc>
        <w:tc>
          <w:tcPr>
            <w:tcW w:w="453" w:type="pct"/>
            <w:shd w:val="clear" w:color="auto" w:fill="auto"/>
          </w:tcPr>
          <w:p w14:paraId="441689B5" w14:textId="3B8800BA" w:rsidR="00B64FBC" w:rsidRPr="005A20BD" w:rsidRDefault="002C7B97" w:rsidP="00A97720">
            <w:pPr>
              <w:jc w:val="right"/>
              <w:rPr>
                <w:color w:val="000000"/>
                <w:sz w:val="20"/>
                <w:szCs w:val="20"/>
              </w:rPr>
            </w:pPr>
            <w:r>
              <w:rPr>
                <w:color w:val="000000"/>
                <w:sz w:val="20"/>
                <w:szCs w:val="20"/>
              </w:rPr>
              <w:t>2,190,000</w:t>
            </w:r>
          </w:p>
        </w:tc>
      </w:tr>
      <w:tr w:rsidR="00132636" w:rsidRPr="005A20BD" w14:paraId="5D8D8870" w14:textId="77777777" w:rsidTr="00A97720">
        <w:trPr>
          <w:trHeight w:val="253"/>
        </w:trPr>
        <w:tc>
          <w:tcPr>
            <w:tcW w:w="3534" w:type="pct"/>
            <w:gridSpan w:val="5"/>
            <w:tcBorders>
              <w:top w:val="double" w:sz="4" w:space="0" w:color="auto"/>
            </w:tcBorders>
          </w:tcPr>
          <w:p w14:paraId="665ADBC1" w14:textId="77777777" w:rsidR="00132636" w:rsidRPr="005A20BD" w:rsidRDefault="00132636" w:rsidP="0013694B">
            <w:pPr>
              <w:rPr>
                <w:color w:val="000000"/>
                <w:sz w:val="20"/>
                <w:szCs w:val="20"/>
              </w:rPr>
            </w:pPr>
            <w:r w:rsidRPr="005A20BD">
              <w:rPr>
                <w:b/>
                <w:color w:val="000000"/>
                <w:sz w:val="20"/>
                <w:szCs w:val="20"/>
              </w:rPr>
              <w:t>Total GEF Resources</w:t>
            </w:r>
          </w:p>
        </w:tc>
        <w:tc>
          <w:tcPr>
            <w:tcW w:w="566" w:type="pct"/>
            <w:tcBorders>
              <w:top w:val="double" w:sz="4" w:space="0" w:color="auto"/>
            </w:tcBorders>
            <w:shd w:val="clear" w:color="auto" w:fill="auto"/>
          </w:tcPr>
          <w:p w14:paraId="46AD5C5F" w14:textId="0D118F04" w:rsidR="00132636" w:rsidRPr="005A20BD" w:rsidRDefault="002C7B97" w:rsidP="00107376">
            <w:pPr>
              <w:jc w:val="right"/>
              <w:rPr>
                <w:color w:val="000000"/>
                <w:sz w:val="20"/>
                <w:szCs w:val="20"/>
              </w:rPr>
            </w:pPr>
            <w:r>
              <w:rPr>
                <w:color w:val="000000"/>
                <w:sz w:val="20"/>
                <w:szCs w:val="20"/>
              </w:rPr>
              <w:t>2,000,000</w:t>
            </w:r>
          </w:p>
        </w:tc>
        <w:tc>
          <w:tcPr>
            <w:tcW w:w="446" w:type="pct"/>
            <w:tcBorders>
              <w:top w:val="double" w:sz="4" w:space="0" w:color="auto"/>
            </w:tcBorders>
          </w:tcPr>
          <w:p w14:paraId="03BD7983" w14:textId="36C02600" w:rsidR="00132636" w:rsidRPr="005A20BD" w:rsidRDefault="002C7B97" w:rsidP="00107376">
            <w:pPr>
              <w:jc w:val="right"/>
              <w:rPr>
                <w:color w:val="000000"/>
                <w:sz w:val="20"/>
                <w:szCs w:val="20"/>
              </w:rPr>
            </w:pPr>
            <w:r>
              <w:rPr>
                <w:color w:val="000000"/>
                <w:sz w:val="20"/>
                <w:szCs w:val="20"/>
              </w:rPr>
              <w:t>190,000</w:t>
            </w:r>
          </w:p>
        </w:tc>
        <w:tc>
          <w:tcPr>
            <w:tcW w:w="453" w:type="pct"/>
            <w:tcBorders>
              <w:top w:val="double" w:sz="4" w:space="0" w:color="auto"/>
            </w:tcBorders>
            <w:shd w:val="clear" w:color="auto" w:fill="auto"/>
          </w:tcPr>
          <w:p w14:paraId="16EB57A1" w14:textId="6D8BCE98" w:rsidR="00132636" w:rsidRPr="005A20BD" w:rsidRDefault="002C7B97" w:rsidP="00A97720">
            <w:pPr>
              <w:jc w:val="right"/>
              <w:rPr>
                <w:color w:val="000000"/>
                <w:sz w:val="20"/>
                <w:szCs w:val="20"/>
              </w:rPr>
            </w:pPr>
            <w:r>
              <w:rPr>
                <w:color w:val="000000"/>
                <w:sz w:val="20"/>
                <w:szCs w:val="20"/>
              </w:rPr>
              <w:t>2,190,000</w:t>
            </w:r>
          </w:p>
        </w:tc>
      </w:tr>
    </w:tbl>
    <w:p w14:paraId="19B81F6F" w14:textId="77777777" w:rsidR="00930EA6" w:rsidRPr="005A20BD" w:rsidRDefault="008A0460" w:rsidP="00973FE0">
      <w:pPr>
        <w:pStyle w:val="Footer"/>
        <w:numPr>
          <w:ilvl w:val="0"/>
          <w:numId w:val="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4"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479AAAA2" w14:textId="77777777" w:rsidR="00D245A7" w:rsidRPr="005A20BD" w:rsidRDefault="00D245A7" w:rsidP="00D245A7">
      <w:pPr>
        <w:pStyle w:val="Footer"/>
        <w:tabs>
          <w:tab w:val="clear" w:pos="4320"/>
          <w:tab w:val="clear" w:pos="8640"/>
        </w:tabs>
        <w:rPr>
          <w:bCs/>
          <w:color w:val="000000"/>
          <w:sz w:val="18"/>
          <w:szCs w:val="18"/>
          <w:lang w:val="en-US"/>
        </w:rPr>
      </w:pPr>
    </w:p>
    <w:p w14:paraId="1390E35E" w14:textId="77777777" w:rsidR="00181537" w:rsidRPr="005A20BD" w:rsidRDefault="0076121E" w:rsidP="0076121E">
      <w:pPr>
        <w:pStyle w:val="GEFTableHeading"/>
      </w:pPr>
      <w:r>
        <w:t xml:space="preserve">E. </w:t>
      </w:r>
      <w:r w:rsidR="00181537" w:rsidRPr="005A20BD">
        <w:t xml:space="preserve"> Project preparation grant (</w:t>
      </w:r>
      <w:proofErr w:type="spellStart"/>
      <w:r w:rsidR="00181537" w:rsidRPr="005A20BD">
        <w:t>ppg</w:t>
      </w:r>
      <w:proofErr w:type="spellEnd"/>
      <w:r w:rsidR="00181537" w:rsidRPr="005A20BD">
        <w:t>)</w:t>
      </w:r>
      <w:r w:rsidR="007F44AA" w:rsidRPr="005A20BD">
        <w:rPr>
          <w:rStyle w:val="FootnoteReference"/>
          <w:b w:val="0"/>
          <w:smallCaps w:val="0"/>
        </w:rPr>
        <w:footnoteReference w:id="6"/>
      </w:r>
    </w:p>
    <w:p w14:paraId="386F50CF" w14:textId="1FB42BA6" w:rsidR="00486C68" w:rsidRPr="00A61885"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Box>
          </w:ffData>
        </w:fldChar>
      </w:r>
      <w:bookmarkStart w:id="43" w:name="PPG_requested_yes"/>
      <w:r w:rsidR="00774E40">
        <w:rPr>
          <w:color w:val="000000"/>
          <w:sz w:val="20"/>
          <w:szCs w:val="20"/>
        </w:rPr>
        <w:instrText xml:space="preserve"> FORMCHECKBOX </w:instrText>
      </w:r>
      <w:r w:rsidR="0094461D">
        <w:rPr>
          <w:color w:val="000000"/>
          <w:sz w:val="20"/>
          <w:szCs w:val="20"/>
        </w:rPr>
      </w:r>
      <w:r w:rsidR="0094461D">
        <w:rPr>
          <w:color w:val="000000"/>
          <w:sz w:val="20"/>
          <w:szCs w:val="20"/>
        </w:rPr>
        <w:fldChar w:fldCharType="separate"/>
      </w:r>
      <w:r w:rsidR="00774E40">
        <w:rPr>
          <w:color w:val="000000"/>
          <w:sz w:val="20"/>
          <w:szCs w:val="20"/>
        </w:rPr>
        <w:fldChar w:fldCharType="end"/>
      </w:r>
      <w:bookmarkEnd w:id="43"/>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595D1C">
        <w:rPr>
          <w:color w:val="000000"/>
          <w:sz w:val="20"/>
          <w:szCs w:val="20"/>
        </w:rPr>
        <w:fldChar w:fldCharType="begin">
          <w:ffData>
            <w:name w:val="PPG_requested_no"/>
            <w:enabled/>
            <w:calcOnExit w:val="0"/>
            <w:checkBox>
              <w:sizeAuto/>
              <w:default w:val="1"/>
            </w:checkBox>
          </w:ffData>
        </w:fldChar>
      </w:r>
      <w:r w:rsidR="00595D1C">
        <w:rPr>
          <w:color w:val="000000"/>
          <w:sz w:val="20"/>
          <w:szCs w:val="20"/>
        </w:rPr>
        <w:instrText xml:space="preserve"> </w:instrText>
      </w:r>
      <w:bookmarkStart w:id="44" w:name="PPG_requested_no"/>
      <w:r w:rsidR="00595D1C">
        <w:rPr>
          <w:color w:val="000000"/>
          <w:sz w:val="20"/>
          <w:szCs w:val="20"/>
        </w:rPr>
        <w:instrText xml:space="preserve">FORMCHECKBOX </w:instrText>
      </w:r>
      <w:r w:rsidR="0094461D">
        <w:rPr>
          <w:color w:val="000000"/>
          <w:sz w:val="20"/>
          <w:szCs w:val="20"/>
        </w:rPr>
      </w:r>
      <w:r w:rsidR="0094461D">
        <w:rPr>
          <w:color w:val="000000"/>
          <w:sz w:val="20"/>
          <w:szCs w:val="20"/>
        </w:rPr>
        <w:fldChar w:fldCharType="separate"/>
      </w:r>
      <w:r w:rsidR="00595D1C">
        <w:rPr>
          <w:color w:val="000000"/>
          <w:sz w:val="20"/>
          <w:szCs w:val="20"/>
        </w:rPr>
        <w:fldChar w:fldCharType="end"/>
      </w:r>
      <w:bookmarkEnd w:id="44"/>
      <w:r w:rsidR="00A61885">
        <w:rPr>
          <w:color w:val="000000"/>
          <w:sz w:val="20"/>
          <w:szCs w:val="20"/>
          <w:lang w:val="en-US"/>
        </w:rPr>
        <w:t xml:space="preserve"> If no, </w:t>
      </w:r>
      <w:r w:rsidR="001C7FEA">
        <w:rPr>
          <w:color w:val="000000"/>
          <w:sz w:val="20"/>
          <w:szCs w:val="20"/>
          <w:lang w:val="en-US"/>
        </w:rPr>
        <w:t>skip item E.</w:t>
      </w:r>
    </w:p>
    <w:p w14:paraId="217BEFDD" w14:textId="77777777" w:rsidR="00A61885" w:rsidRPr="005A20BD" w:rsidRDefault="00A61885" w:rsidP="00486C68">
      <w:pPr>
        <w:pStyle w:val="Footer"/>
        <w:tabs>
          <w:tab w:val="clear" w:pos="4320"/>
          <w:tab w:val="clear" w:pos="8640"/>
        </w:tabs>
        <w:ind w:left="-720"/>
        <w:rPr>
          <w:color w:val="000000"/>
          <w:sz w:val="22"/>
          <w:szCs w:val="22"/>
          <w:lang w:val="en-US"/>
        </w:rPr>
      </w:pPr>
    </w:p>
    <w:p w14:paraId="2AADC2E2" w14:textId="77777777"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w:t>
      </w:r>
      <w:proofErr w:type="spellStart"/>
      <w:r w:rsidR="00C36288" w:rsidRPr="005A20BD">
        <w:rPr>
          <w:b/>
          <w:smallCaps/>
          <w:color w:val="000000"/>
          <w:sz w:val="22"/>
          <w:szCs w:val="22"/>
          <w:lang w:val="en-US"/>
        </w:rPr>
        <w:t>ies</w:t>
      </w:r>
      <w:proofErr w:type="spellEnd"/>
      <w:r w:rsidR="00C36288" w:rsidRPr="005A20BD">
        <w:rPr>
          <w:b/>
          <w:smallCaps/>
          <w:color w:val="000000"/>
          <w:sz w:val="22"/>
          <w:szCs w:val="22"/>
          <w:lang w:val="en-US"/>
        </w:rPr>
        <w:t>)</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w:t>
      </w:r>
      <w:proofErr w:type="spellStart"/>
      <w:r w:rsidR="00C36288" w:rsidRPr="005A20BD">
        <w:rPr>
          <w:b/>
          <w:smallCaps/>
          <w:color w:val="000000"/>
          <w:sz w:val="22"/>
          <w:szCs w:val="22"/>
          <w:lang w:val="en-US"/>
        </w:rPr>
        <w:t>ies</w:t>
      </w:r>
      <w:proofErr w:type="spellEnd"/>
      <w:r w:rsidR="00C36288" w:rsidRPr="005A20BD">
        <w:rPr>
          <w:b/>
          <w:smallCaps/>
          <w:color w:val="000000"/>
          <w:sz w:val="22"/>
          <w:szCs w:val="22"/>
          <w:lang w:val="en-US"/>
        </w:rPr>
        <w:t>)</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14:paraId="71DE2906" w14:textId="77777777" w:rsidTr="00D3413F">
        <w:trPr>
          <w:trHeight w:val="224"/>
        </w:trPr>
        <w:tc>
          <w:tcPr>
            <w:tcW w:w="10530" w:type="dxa"/>
            <w:gridSpan w:val="8"/>
            <w:vAlign w:val="center"/>
          </w:tcPr>
          <w:p w14:paraId="671A2A85" w14:textId="77777777" w:rsidR="00C67AC1" w:rsidRPr="005A20BD" w:rsidRDefault="00C67AC1" w:rsidP="00B337E0">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45"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rPr>
              <w:fldChar w:fldCharType="end"/>
            </w:r>
            <w:bookmarkEnd w:id="45"/>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46"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rPr>
              <w:fldChar w:fldCharType="end"/>
            </w:r>
            <w:bookmarkEnd w:id="46"/>
          </w:p>
        </w:tc>
      </w:tr>
      <w:tr w:rsidR="007035F6" w:rsidRPr="005A20BD" w14:paraId="22A07AFC" w14:textId="77777777" w:rsidTr="00BE76E5">
        <w:trPr>
          <w:trHeight w:val="224"/>
        </w:trPr>
        <w:tc>
          <w:tcPr>
            <w:tcW w:w="900" w:type="dxa"/>
            <w:vMerge w:val="restart"/>
            <w:vAlign w:val="center"/>
          </w:tcPr>
          <w:p w14:paraId="72D8BCEB"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7FD47961"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154181BE"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0D1B011C"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600653A8" w14:textId="77777777"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14:paraId="6DC42E9E" w14:textId="77777777"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1A3D5465" w14:textId="77777777"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14:paraId="3DDB56DF"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6DB21DB7" w14:textId="77777777" w:rsidTr="00BE76E5">
        <w:trPr>
          <w:trHeight w:val="277"/>
        </w:trPr>
        <w:tc>
          <w:tcPr>
            <w:tcW w:w="900" w:type="dxa"/>
            <w:vMerge/>
          </w:tcPr>
          <w:p w14:paraId="019AE473" w14:textId="77777777" w:rsidR="007035F6" w:rsidRPr="005A20BD" w:rsidRDefault="007035F6" w:rsidP="006F3B05">
            <w:pPr>
              <w:jc w:val="right"/>
              <w:rPr>
                <w:b/>
                <w:smallCaps/>
                <w:color w:val="000000"/>
                <w:sz w:val="20"/>
                <w:szCs w:val="20"/>
              </w:rPr>
            </w:pPr>
          </w:p>
        </w:tc>
        <w:tc>
          <w:tcPr>
            <w:tcW w:w="780" w:type="dxa"/>
            <w:vMerge/>
            <w:shd w:val="clear" w:color="auto" w:fill="auto"/>
          </w:tcPr>
          <w:p w14:paraId="2E3ACD85" w14:textId="77777777" w:rsidR="007035F6" w:rsidRPr="005A20BD" w:rsidRDefault="007035F6" w:rsidP="006F3B05">
            <w:pPr>
              <w:jc w:val="right"/>
              <w:rPr>
                <w:b/>
                <w:smallCaps/>
                <w:color w:val="000000"/>
                <w:sz w:val="20"/>
                <w:szCs w:val="20"/>
              </w:rPr>
            </w:pPr>
          </w:p>
        </w:tc>
        <w:tc>
          <w:tcPr>
            <w:tcW w:w="2190" w:type="dxa"/>
            <w:vMerge/>
            <w:shd w:val="clear" w:color="auto" w:fill="auto"/>
          </w:tcPr>
          <w:p w14:paraId="20EB3492" w14:textId="77777777" w:rsidR="007035F6" w:rsidRPr="005A20BD" w:rsidRDefault="007035F6" w:rsidP="006F3B05">
            <w:pPr>
              <w:jc w:val="right"/>
              <w:rPr>
                <w:b/>
                <w:smallCaps/>
                <w:color w:val="000000"/>
                <w:sz w:val="20"/>
                <w:szCs w:val="20"/>
              </w:rPr>
            </w:pPr>
          </w:p>
        </w:tc>
        <w:tc>
          <w:tcPr>
            <w:tcW w:w="1800" w:type="dxa"/>
            <w:vMerge/>
            <w:shd w:val="clear" w:color="auto" w:fill="auto"/>
          </w:tcPr>
          <w:p w14:paraId="7A4C8E6E" w14:textId="77777777" w:rsidR="007035F6" w:rsidRPr="005A20BD" w:rsidRDefault="007035F6" w:rsidP="006F3B05">
            <w:pPr>
              <w:jc w:val="right"/>
              <w:rPr>
                <w:b/>
                <w:color w:val="000000"/>
                <w:sz w:val="20"/>
                <w:szCs w:val="20"/>
              </w:rPr>
            </w:pPr>
          </w:p>
        </w:tc>
        <w:tc>
          <w:tcPr>
            <w:tcW w:w="1800" w:type="dxa"/>
            <w:vMerge/>
            <w:shd w:val="clear" w:color="auto" w:fill="auto"/>
          </w:tcPr>
          <w:p w14:paraId="6600FBCC" w14:textId="77777777" w:rsidR="007035F6" w:rsidRPr="005A20BD" w:rsidRDefault="007035F6" w:rsidP="006F3B05">
            <w:pPr>
              <w:jc w:val="right"/>
              <w:rPr>
                <w:b/>
                <w:color w:val="000000"/>
                <w:sz w:val="20"/>
                <w:szCs w:val="20"/>
              </w:rPr>
            </w:pPr>
          </w:p>
        </w:tc>
        <w:tc>
          <w:tcPr>
            <w:tcW w:w="1170" w:type="dxa"/>
            <w:shd w:val="clear" w:color="auto" w:fill="auto"/>
            <w:vAlign w:val="center"/>
          </w:tcPr>
          <w:p w14:paraId="4EC89DA5" w14:textId="77777777" w:rsidR="007035F6" w:rsidRPr="005A20BD" w:rsidRDefault="007035F6" w:rsidP="00B337E0">
            <w:pPr>
              <w:jc w:val="center"/>
              <w:rPr>
                <w:b/>
                <w:color w:val="000000"/>
                <w:sz w:val="20"/>
                <w:szCs w:val="20"/>
              </w:rPr>
            </w:pPr>
          </w:p>
          <w:p w14:paraId="0154A94C"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27EF80BC" w14:textId="77777777" w:rsidR="007035F6" w:rsidRPr="005A20BD" w:rsidRDefault="007035F6" w:rsidP="00B337E0">
            <w:pPr>
              <w:jc w:val="center"/>
              <w:rPr>
                <w:b/>
                <w:color w:val="000000"/>
                <w:sz w:val="20"/>
                <w:szCs w:val="20"/>
              </w:rPr>
            </w:pPr>
            <w:r w:rsidRPr="005A20BD">
              <w:rPr>
                <w:b/>
                <w:color w:val="000000"/>
                <w:sz w:val="20"/>
                <w:szCs w:val="20"/>
              </w:rPr>
              <w:t>Agency</w:t>
            </w:r>
          </w:p>
          <w:p w14:paraId="2A2A61A6" w14:textId="77777777"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7"/>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36F0E8DF" w14:textId="77777777" w:rsidR="007035F6" w:rsidRPr="005A20BD" w:rsidRDefault="007035F6" w:rsidP="00B337E0">
            <w:pPr>
              <w:jc w:val="center"/>
              <w:rPr>
                <w:b/>
                <w:color w:val="000000"/>
                <w:sz w:val="20"/>
                <w:szCs w:val="20"/>
              </w:rPr>
            </w:pPr>
            <w:r w:rsidRPr="005A20BD">
              <w:rPr>
                <w:b/>
                <w:color w:val="000000"/>
                <w:sz w:val="20"/>
                <w:szCs w:val="20"/>
              </w:rPr>
              <w:t>Total</w:t>
            </w:r>
          </w:p>
          <w:p w14:paraId="532280C0" w14:textId="77777777" w:rsidR="007035F6" w:rsidRPr="005A20BD" w:rsidRDefault="007035F6" w:rsidP="00B337E0">
            <w:pPr>
              <w:jc w:val="center"/>
              <w:rPr>
                <w:color w:val="000000"/>
                <w:sz w:val="20"/>
                <w:szCs w:val="20"/>
              </w:rPr>
            </w:pPr>
            <w:r w:rsidRPr="005A20BD">
              <w:rPr>
                <w:color w:val="000000"/>
                <w:sz w:val="20"/>
                <w:szCs w:val="20"/>
              </w:rPr>
              <w:t>c = a + b</w:t>
            </w:r>
          </w:p>
        </w:tc>
      </w:tr>
      <w:tr w:rsidR="00B64FBC" w:rsidRPr="005A20BD" w14:paraId="5A5CC998" w14:textId="77777777" w:rsidTr="00BE76E5">
        <w:trPr>
          <w:trHeight w:val="253"/>
        </w:trPr>
        <w:tc>
          <w:tcPr>
            <w:tcW w:w="900" w:type="dxa"/>
          </w:tcPr>
          <w:p w14:paraId="652AD8C2" w14:textId="77777777" w:rsidR="00B64FBC" w:rsidRDefault="00B64FBC" w:rsidP="00B64FBC">
            <w:r w:rsidRPr="00FA437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ddList>
                </w:ffData>
              </w:fldChar>
            </w:r>
            <w:r w:rsidRPr="00FA437D">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FA437D">
              <w:rPr>
                <w:color w:val="000000"/>
                <w:sz w:val="20"/>
                <w:szCs w:val="20"/>
              </w:rPr>
              <w:fldChar w:fldCharType="end"/>
            </w:r>
            <w:r w:rsidRPr="00FA437D">
              <w:rPr>
                <w:color w:val="000000"/>
                <w:sz w:val="20"/>
                <w:szCs w:val="20"/>
              </w:rPr>
              <w:t xml:space="preserve"> </w:t>
            </w:r>
          </w:p>
        </w:tc>
        <w:tc>
          <w:tcPr>
            <w:tcW w:w="780" w:type="dxa"/>
            <w:shd w:val="clear" w:color="auto" w:fill="auto"/>
          </w:tcPr>
          <w:p w14:paraId="37CA7E3E" w14:textId="77777777" w:rsidR="00B64FBC" w:rsidRPr="005A20BD" w:rsidRDefault="00B64FBC" w:rsidP="00B64FBC">
            <w:pPr>
              <w:rPr>
                <w:color w:val="000000"/>
              </w:rPr>
            </w:pPr>
            <w:r>
              <w:rPr>
                <w:bCs/>
                <w:smallCaps/>
                <w:color w:val="000000"/>
                <w:sz w:val="20"/>
                <w:szCs w:val="20"/>
              </w:rPr>
              <w:fldChar w:fldCharType="begin">
                <w:ffData>
                  <w:name w:val="PPG_TF_01"/>
                  <w:enabled/>
                  <w:calcOnExit w:val="0"/>
                  <w:ddList>
                    <w:listEntry w:val="(select)"/>
                    <w:listEntry w:val="GEF TF"/>
                    <w:listEntry w:val="LDCF"/>
                    <w:listEntry w:val="NPIF"/>
                    <w:listEntry w:val="SCCF-A"/>
                    <w:listEntry w:val="SCCF-B"/>
                  </w:ddList>
                </w:ffData>
              </w:fldChar>
            </w:r>
            <w:bookmarkStart w:id="47" w:name="PPG_TF_01"/>
            <w:r>
              <w:rPr>
                <w:bCs/>
                <w:smallCaps/>
                <w:color w:val="000000"/>
                <w:sz w:val="20"/>
                <w:szCs w:val="20"/>
              </w:rPr>
              <w:instrText xml:space="preserve"> FORMDROPDOWN </w:instrText>
            </w:r>
            <w:r w:rsidR="0094461D">
              <w:rPr>
                <w:bCs/>
                <w:smallCaps/>
                <w:color w:val="000000"/>
                <w:sz w:val="20"/>
                <w:szCs w:val="20"/>
              </w:rPr>
            </w:r>
            <w:r w:rsidR="0094461D">
              <w:rPr>
                <w:bCs/>
                <w:smallCaps/>
                <w:color w:val="000000"/>
                <w:sz w:val="20"/>
                <w:szCs w:val="20"/>
              </w:rPr>
              <w:fldChar w:fldCharType="separate"/>
            </w:r>
            <w:r>
              <w:rPr>
                <w:bCs/>
                <w:smallCaps/>
                <w:color w:val="000000"/>
                <w:sz w:val="20"/>
                <w:szCs w:val="20"/>
              </w:rPr>
              <w:fldChar w:fldCharType="end"/>
            </w:r>
            <w:bookmarkEnd w:id="47"/>
          </w:p>
        </w:tc>
        <w:tc>
          <w:tcPr>
            <w:tcW w:w="2190" w:type="dxa"/>
            <w:shd w:val="clear" w:color="auto" w:fill="auto"/>
          </w:tcPr>
          <w:p w14:paraId="6E59DC59" w14:textId="77777777" w:rsidR="00B64FBC" w:rsidRPr="005A20BD" w:rsidRDefault="00B64FBC" w:rsidP="00B64FBC">
            <w:pPr>
              <w:rPr>
                <w:color w:val="000000"/>
                <w:sz w:val="20"/>
                <w:szCs w:val="20"/>
              </w:rPr>
            </w:pPr>
            <w:r>
              <w:rPr>
                <w:color w:val="000000"/>
                <w:sz w:val="20"/>
                <w:szCs w:val="20"/>
              </w:rPr>
              <w:fldChar w:fldCharType="begin">
                <w:ffData>
                  <w:name w:val="PPG_Country_01"/>
                  <w:enabled/>
                  <w:calcOnExit w:val="0"/>
                  <w:textInput/>
                </w:ffData>
              </w:fldChar>
            </w:r>
            <w:bookmarkStart w:id="48" w:name="PPG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48"/>
            <w:r w:rsidRPr="005A20BD">
              <w:rPr>
                <w:color w:val="000000"/>
                <w:sz w:val="20"/>
                <w:szCs w:val="20"/>
              </w:rPr>
              <w:t xml:space="preserve">   </w:t>
            </w:r>
          </w:p>
        </w:tc>
        <w:tc>
          <w:tcPr>
            <w:tcW w:w="1800" w:type="dxa"/>
            <w:shd w:val="clear" w:color="auto" w:fill="auto"/>
          </w:tcPr>
          <w:p w14:paraId="08673BA5" w14:textId="77777777" w:rsidR="00B64FBC" w:rsidRDefault="00B64FBC" w:rsidP="00B64FBC">
            <w:r>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49" w:name="PPG_fa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49"/>
            <w:r w:rsidRPr="00F32D7D">
              <w:rPr>
                <w:color w:val="000000"/>
                <w:sz w:val="20"/>
                <w:szCs w:val="20"/>
              </w:rPr>
              <w:t xml:space="preserve">  </w:t>
            </w:r>
          </w:p>
        </w:tc>
        <w:tc>
          <w:tcPr>
            <w:tcW w:w="1800" w:type="dxa"/>
            <w:shd w:val="clear" w:color="auto" w:fill="auto"/>
          </w:tcPr>
          <w:p w14:paraId="7B67DF69" w14:textId="77777777" w:rsidR="00B64FBC" w:rsidRPr="005A20BD" w:rsidRDefault="00B64FBC" w:rsidP="00B64FBC">
            <w:pPr>
              <w:rPr>
                <w:color w:val="000000"/>
                <w:sz w:val="20"/>
                <w:szCs w:val="20"/>
              </w:rPr>
            </w:pPr>
            <w:r>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50" w:name="PPG_SubTheme_01"/>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50"/>
          </w:p>
        </w:tc>
        <w:tc>
          <w:tcPr>
            <w:tcW w:w="1170" w:type="dxa"/>
            <w:shd w:val="clear" w:color="auto" w:fill="auto"/>
          </w:tcPr>
          <w:p w14:paraId="5AF2C15E" w14:textId="77777777" w:rsidR="00B64FBC" w:rsidRPr="005A20BD" w:rsidRDefault="00B64FBC" w:rsidP="00B64FBC">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51" w:name="PPG_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1"/>
          </w:p>
        </w:tc>
        <w:tc>
          <w:tcPr>
            <w:tcW w:w="900" w:type="dxa"/>
            <w:shd w:val="clear" w:color="auto" w:fill="auto"/>
          </w:tcPr>
          <w:p w14:paraId="2DF127AA" w14:textId="77777777" w:rsidR="00B64FBC" w:rsidRPr="005A20BD" w:rsidRDefault="00B64FBC" w:rsidP="00B64FBC">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52" w:name="PPG_Fee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2"/>
          </w:p>
        </w:tc>
        <w:tc>
          <w:tcPr>
            <w:tcW w:w="990" w:type="dxa"/>
            <w:shd w:val="clear" w:color="auto" w:fill="auto"/>
          </w:tcPr>
          <w:p w14:paraId="178B698B" w14:textId="77777777" w:rsidR="00B64FBC" w:rsidRPr="005A20BD" w:rsidRDefault="00B64FBC" w:rsidP="00B64FBC">
            <w:pPr>
              <w:jc w:val="right"/>
              <w:rPr>
                <w:color w:val="000000"/>
                <w:sz w:val="20"/>
                <w:szCs w:val="20"/>
              </w:rPr>
            </w:pPr>
            <w:r>
              <w:rPr>
                <w:color w:val="000000"/>
                <w:sz w:val="20"/>
                <w:szCs w:val="20"/>
              </w:rPr>
              <w:fldChar w:fldCharType="begin">
                <w:ffData>
                  <w:name w:val="PPG_Total_01"/>
                  <w:enabled w:val="0"/>
                  <w:calcOnExit/>
                  <w:textInput>
                    <w:type w:val="calculated"/>
                    <w:default w:val="=sum(PPG_Amt_01,PPG_Fee_01)"/>
                    <w:format w:val="#,##0"/>
                  </w:textInput>
                </w:ffData>
              </w:fldChar>
            </w:r>
            <w:bookmarkStart w:id="53" w:name="PPG_Total_01"/>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=sum(PPG_Amt_01,PPG_Fee_01) </w:instrText>
            </w:r>
            <w:r>
              <w:rPr>
                <w:color w:val="000000"/>
                <w:sz w:val="20"/>
                <w:szCs w:val="20"/>
              </w:rPr>
              <w:fldChar w:fldCharType="separate"/>
            </w:r>
            <w:r>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53"/>
          </w:p>
        </w:tc>
      </w:tr>
      <w:tr w:rsidR="00B64FBC" w:rsidRPr="005A20BD" w14:paraId="7080BFDD" w14:textId="77777777" w:rsidTr="00BE76E5">
        <w:trPr>
          <w:trHeight w:val="253"/>
        </w:trPr>
        <w:tc>
          <w:tcPr>
            <w:tcW w:w="900" w:type="dxa"/>
          </w:tcPr>
          <w:p w14:paraId="34AEACBA" w14:textId="77777777" w:rsidR="00B64FBC" w:rsidRDefault="00B64FBC" w:rsidP="00B64FBC">
            <w:r w:rsidRPr="00FA437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ddList>
                </w:ffData>
              </w:fldChar>
            </w:r>
            <w:r w:rsidRPr="00FA437D">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FA437D">
              <w:rPr>
                <w:color w:val="000000"/>
                <w:sz w:val="20"/>
                <w:szCs w:val="20"/>
              </w:rPr>
              <w:fldChar w:fldCharType="end"/>
            </w:r>
            <w:r w:rsidRPr="00FA437D">
              <w:rPr>
                <w:color w:val="000000"/>
                <w:sz w:val="20"/>
                <w:szCs w:val="20"/>
              </w:rPr>
              <w:t xml:space="preserve"> </w:t>
            </w:r>
          </w:p>
        </w:tc>
        <w:tc>
          <w:tcPr>
            <w:tcW w:w="780" w:type="dxa"/>
            <w:shd w:val="clear" w:color="auto" w:fill="auto"/>
          </w:tcPr>
          <w:p w14:paraId="2C25339D" w14:textId="77777777" w:rsidR="00B64FBC" w:rsidRPr="005A20BD" w:rsidRDefault="00B64FBC" w:rsidP="00B64FBC">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54" w:name="PPG_TF_02"/>
            <w:r>
              <w:rPr>
                <w:bCs/>
                <w:smallCaps/>
                <w:color w:val="000000"/>
                <w:sz w:val="20"/>
                <w:szCs w:val="20"/>
              </w:rPr>
              <w:instrText xml:space="preserve"> FORMDROPDOWN </w:instrText>
            </w:r>
            <w:r w:rsidR="0094461D">
              <w:rPr>
                <w:bCs/>
                <w:smallCaps/>
                <w:color w:val="000000"/>
                <w:sz w:val="20"/>
                <w:szCs w:val="20"/>
              </w:rPr>
            </w:r>
            <w:r w:rsidR="0094461D">
              <w:rPr>
                <w:bCs/>
                <w:smallCaps/>
                <w:color w:val="000000"/>
                <w:sz w:val="20"/>
                <w:szCs w:val="20"/>
              </w:rPr>
              <w:fldChar w:fldCharType="separate"/>
            </w:r>
            <w:r>
              <w:rPr>
                <w:bCs/>
                <w:smallCaps/>
                <w:color w:val="000000"/>
                <w:sz w:val="20"/>
                <w:szCs w:val="20"/>
              </w:rPr>
              <w:fldChar w:fldCharType="end"/>
            </w:r>
            <w:bookmarkEnd w:id="54"/>
          </w:p>
        </w:tc>
        <w:tc>
          <w:tcPr>
            <w:tcW w:w="2190" w:type="dxa"/>
            <w:shd w:val="clear" w:color="auto" w:fill="auto"/>
          </w:tcPr>
          <w:p w14:paraId="2A39D1EC" w14:textId="77777777" w:rsidR="00B64FBC" w:rsidRPr="005A20BD" w:rsidRDefault="00B64FBC" w:rsidP="00B64FBC">
            <w:pPr>
              <w:rPr>
                <w:color w:val="000000"/>
                <w:sz w:val="20"/>
                <w:szCs w:val="20"/>
              </w:rPr>
            </w:pPr>
            <w:r>
              <w:rPr>
                <w:color w:val="000000"/>
                <w:sz w:val="20"/>
                <w:szCs w:val="20"/>
              </w:rPr>
              <w:fldChar w:fldCharType="begin">
                <w:ffData>
                  <w:name w:val="PPG_Country_02"/>
                  <w:enabled/>
                  <w:calcOnExit w:val="0"/>
                  <w:textInput/>
                </w:ffData>
              </w:fldChar>
            </w:r>
            <w:bookmarkStart w:id="55"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5"/>
            <w:r w:rsidRPr="005A20BD">
              <w:rPr>
                <w:color w:val="000000"/>
                <w:sz w:val="20"/>
                <w:szCs w:val="20"/>
              </w:rPr>
              <w:t xml:space="preserve">   </w:t>
            </w:r>
          </w:p>
        </w:tc>
        <w:tc>
          <w:tcPr>
            <w:tcW w:w="1800" w:type="dxa"/>
            <w:shd w:val="clear" w:color="auto" w:fill="auto"/>
          </w:tcPr>
          <w:p w14:paraId="073713F1" w14:textId="77777777" w:rsidR="00B64FBC" w:rsidRDefault="00B64FBC" w:rsidP="00B64FBC">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56" w:name="PPG_fa_02"/>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56"/>
            <w:r w:rsidRPr="00F32D7D">
              <w:rPr>
                <w:color w:val="000000"/>
                <w:sz w:val="20"/>
                <w:szCs w:val="20"/>
              </w:rPr>
              <w:t xml:space="preserve">  </w:t>
            </w:r>
          </w:p>
        </w:tc>
        <w:tc>
          <w:tcPr>
            <w:tcW w:w="1800" w:type="dxa"/>
            <w:shd w:val="clear" w:color="auto" w:fill="auto"/>
          </w:tcPr>
          <w:p w14:paraId="6704C9C8" w14:textId="77777777" w:rsidR="00B64FBC" w:rsidRPr="005A20BD" w:rsidRDefault="00B64FBC" w:rsidP="00B64FBC">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57" w:name="PPG_SubTheme_02"/>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57"/>
          </w:p>
        </w:tc>
        <w:tc>
          <w:tcPr>
            <w:tcW w:w="1170" w:type="dxa"/>
            <w:shd w:val="clear" w:color="auto" w:fill="auto"/>
          </w:tcPr>
          <w:p w14:paraId="3DBDF791" w14:textId="77777777" w:rsidR="00B64FBC" w:rsidRPr="005A20BD" w:rsidRDefault="00B64FBC" w:rsidP="00B64FBC">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58"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8"/>
          </w:p>
        </w:tc>
        <w:tc>
          <w:tcPr>
            <w:tcW w:w="900" w:type="dxa"/>
            <w:shd w:val="clear" w:color="auto" w:fill="auto"/>
          </w:tcPr>
          <w:p w14:paraId="3BCF3D75" w14:textId="77777777" w:rsidR="00B64FBC" w:rsidRPr="005A20BD" w:rsidRDefault="00B64FBC" w:rsidP="00B64FBC">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59"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9"/>
          </w:p>
        </w:tc>
        <w:tc>
          <w:tcPr>
            <w:tcW w:w="990" w:type="dxa"/>
            <w:shd w:val="clear" w:color="auto" w:fill="auto"/>
          </w:tcPr>
          <w:p w14:paraId="18758BCC" w14:textId="77777777" w:rsidR="00B64FBC" w:rsidRPr="005A20BD" w:rsidRDefault="00B64FBC" w:rsidP="00B64FBC">
            <w:pPr>
              <w:jc w:val="right"/>
              <w:rPr>
                <w:color w:val="000000"/>
                <w:sz w:val="20"/>
                <w:szCs w:val="20"/>
              </w:rPr>
            </w:pPr>
            <w:r>
              <w:rPr>
                <w:color w:val="000000"/>
                <w:sz w:val="20"/>
                <w:szCs w:val="20"/>
              </w:rPr>
              <w:fldChar w:fldCharType="begin">
                <w:ffData>
                  <w:name w:val="PPG_Total_02"/>
                  <w:enabled w:val="0"/>
                  <w:calcOnExit/>
                  <w:textInput>
                    <w:type w:val="calculated"/>
                    <w:default w:val="=sum(PPG_Amt_02,PPG_Fee_02)"/>
                    <w:format w:val="#,##0"/>
                  </w:textInput>
                </w:ffData>
              </w:fldChar>
            </w:r>
            <w:bookmarkStart w:id="60"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=sum(PPG_Amt_02,PPG_Fee_02) </w:instrText>
            </w:r>
            <w:r>
              <w:rPr>
                <w:color w:val="000000"/>
                <w:sz w:val="20"/>
                <w:szCs w:val="20"/>
              </w:rPr>
              <w:fldChar w:fldCharType="separate"/>
            </w:r>
            <w:r>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60"/>
          </w:p>
        </w:tc>
      </w:tr>
      <w:tr w:rsidR="00B64FBC" w:rsidRPr="005A20BD" w14:paraId="1112B954" w14:textId="77777777" w:rsidTr="00BE76E5">
        <w:trPr>
          <w:trHeight w:val="253"/>
        </w:trPr>
        <w:tc>
          <w:tcPr>
            <w:tcW w:w="900" w:type="dxa"/>
          </w:tcPr>
          <w:p w14:paraId="164D6850" w14:textId="77777777" w:rsidR="00B64FBC" w:rsidRDefault="00B64FBC" w:rsidP="00B64FBC">
            <w:r w:rsidRPr="00FA437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ddList>
                </w:ffData>
              </w:fldChar>
            </w:r>
            <w:r w:rsidRPr="00FA437D">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sidRPr="00FA437D">
              <w:rPr>
                <w:color w:val="000000"/>
                <w:sz w:val="20"/>
                <w:szCs w:val="20"/>
              </w:rPr>
              <w:fldChar w:fldCharType="end"/>
            </w:r>
            <w:r w:rsidRPr="00FA437D">
              <w:rPr>
                <w:color w:val="000000"/>
                <w:sz w:val="20"/>
                <w:szCs w:val="20"/>
              </w:rPr>
              <w:t xml:space="preserve"> </w:t>
            </w:r>
          </w:p>
        </w:tc>
        <w:tc>
          <w:tcPr>
            <w:tcW w:w="780" w:type="dxa"/>
            <w:shd w:val="clear" w:color="auto" w:fill="auto"/>
          </w:tcPr>
          <w:p w14:paraId="32A7959D" w14:textId="77777777" w:rsidR="00B64FBC" w:rsidRPr="005A20BD" w:rsidRDefault="00B64FBC" w:rsidP="00B64FBC">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61" w:name="PPG_TF_03"/>
            <w:r>
              <w:rPr>
                <w:bCs/>
                <w:smallCaps/>
                <w:color w:val="000000"/>
                <w:sz w:val="20"/>
                <w:szCs w:val="20"/>
              </w:rPr>
              <w:instrText xml:space="preserve"> FORMDROPDOWN </w:instrText>
            </w:r>
            <w:r w:rsidR="0094461D">
              <w:rPr>
                <w:bCs/>
                <w:smallCaps/>
                <w:color w:val="000000"/>
                <w:sz w:val="20"/>
                <w:szCs w:val="20"/>
              </w:rPr>
            </w:r>
            <w:r w:rsidR="0094461D">
              <w:rPr>
                <w:bCs/>
                <w:smallCaps/>
                <w:color w:val="000000"/>
                <w:sz w:val="20"/>
                <w:szCs w:val="20"/>
              </w:rPr>
              <w:fldChar w:fldCharType="separate"/>
            </w:r>
            <w:r>
              <w:rPr>
                <w:bCs/>
                <w:smallCaps/>
                <w:color w:val="000000"/>
                <w:sz w:val="20"/>
                <w:szCs w:val="20"/>
              </w:rPr>
              <w:fldChar w:fldCharType="end"/>
            </w:r>
            <w:bookmarkEnd w:id="61"/>
          </w:p>
        </w:tc>
        <w:tc>
          <w:tcPr>
            <w:tcW w:w="2190" w:type="dxa"/>
            <w:shd w:val="clear" w:color="auto" w:fill="auto"/>
          </w:tcPr>
          <w:p w14:paraId="622365A0" w14:textId="77777777" w:rsidR="00B64FBC" w:rsidRPr="005A20BD" w:rsidRDefault="00B64FBC" w:rsidP="00B64FBC">
            <w:pPr>
              <w:rPr>
                <w:color w:val="000000"/>
                <w:sz w:val="20"/>
                <w:szCs w:val="20"/>
              </w:rPr>
            </w:pPr>
            <w:r>
              <w:rPr>
                <w:color w:val="000000"/>
                <w:sz w:val="20"/>
                <w:szCs w:val="20"/>
              </w:rPr>
              <w:fldChar w:fldCharType="begin">
                <w:ffData>
                  <w:name w:val="PPG_Country_03"/>
                  <w:enabled/>
                  <w:calcOnExit w:val="0"/>
                  <w:textInput/>
                </w:ffData>
              </w:fldChar>
            </w:r>
            <w:bookmarkStart w:id="62"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62"/>
            <w:r w:rsidRPr="005A20BD">
              <w:rPr>
                <w:color w:val="000000"/>
                <w:sz w:val="20"/>
                <w:szCs w:val="20"/>
              </w:rPr>
              <w:t xml:space="preserve">   </w:t>
            </w:r>
          </w:p>
        </w:tc>
        <w:tc>
          <w:tcPr>
            <w:tcW w:w="1800" w:type="dxa"/>
            <w:shd w:val="clear" w:color="auto" w:fill="auto"/>
          </w:tcPr>
          <w:p w14:paraId="02FE90CF" w14:textId="77777777" w:rsidR="00B64FBC" w:rsidRDefault="00B64FBC" w:rsidP="00B64FBC">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63" w:name="PPG_fa_03"/>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63"/>
            <w:r w:rsidRPr="00F32D7D">
              <w:rPr>
                <w:color w:val="000000"/>
                <w:sz w:val="20"/>
                <w:szCs w:val="20"/>
              </w:rPr>
              <w:t xml:space="preserve">  </w:t>
            </w:r>
          </w:p>
        </w:tc>
        <w:tc>
          <w:tcPr>
            <w:tcW w:w="1800" w:type="dxa"/>
            <w:shd w:val="clear" w:color="auto" w:fill="auto"/>
          </w:tcPr>
          <w:p w14:paraId="7B05F4F7" w14:textId="77777777" w:rsidR="00B64FBC" w:rsidRPr="005A20BD" w:rsidRDefault="00B64FBC" w:rsidP="00B64FBC">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64" w:name="PPG_SubTheme_03"/>
            <w:r>
              <w:rPr>
                <w:color w:val="000000"/>
                <w:sz w:val="20"/>
                <w:szCs w:val="20"/>
              </w:rPr>
              <w:instrText xml:space="preserve"> FORMDROPDOWN </w:instrText>
            </w:r>
            <w:r w:rsidR="0094461D">
              <w:rPr>
                <w:color w:val="000000"/>
                <w:sz w:val="20"/>
                <w:szCs w:val="20"/>
              </w:rPr>
            </w:r>
            <w:r w:rsidR="0094461D">
              <w:rPr>
                <w:color w:val="000000"/>
                <w:sz w:val="20"/>
                <w:szCs w:val="20"/>
              </w:rPr>
              <w:fldChar w:fldCharType="separate"/>
            </w:r>
            <w:r>
              <w:rPr>
                <w:color w:val="000000"/>
                <w:sz w:val="20"/>
                <w:szCs w:val="20"/>
              </w:rPr>
              <w:fldChar w:fldCharType="end"/>
            </w:r>
            <w:bookmarkEnd w:id="64"/>
          </w:p>
        </w:tc>
        <w:tc>
          <w:tcPr>
            <w:tcW w:w="1170" w:type="dxa"/>
            <w:shd w:val="clear" w:color="auto" w:fill="auto"/>
          </w:tcPr>
          <w:p w14:paraId="2E93A889" w14:textId="77777777" w:rsidR="00B64FBC" w:rsidRPr="005A20BD" w:rsidRDefault="00B64FBC" w:rsidP="00B64FBC">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65"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65"/>
          </w:p>
        </w:tc>
        <w:tc>
          <w:tcPr>
            <w:tcW w:w="900" w:type="dxa"/>
            <w:shd w:val="clear" w:color="auto" w:fill="auto"/>
          </w:tcPr>
          <w:p w14:paraId="71B56376" w14:textId="77777777" w:rsidR="00B64FBC" w:rsidRPr="005A20BD" w:rsidRDefault="00B64FBC" w:rsidP="00B64FBC">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66"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66"/>
          </w:p>
        </w:tc>
        <w:tc>
          <w:tcPr>
            <w:tcW w:w="990" w:type="dxa"/>
            <w:shd w:val="clear" w:color="auto" w:fill="auto"/>
          </w:tcPr>
          <w:p w14:paraId="56B5A1F3" w14:textId="77777777" w:rsidR="00B64FBC" w:rsidRPr="005A20BD" w:rsidRDefault="00B64FBC" w:rsidP="00B64FBC">
            <w:pPr>
              <w:jc w:val="right"/>
              <w:rPr>
                <w:color w:val="000000"/>
                <w:sz w:val="20"/>
                <w:szCs w:val="20"/>
              </w:rPr>
            </w:pPr>
            <w:r>
              <w:rPr>
                <w:color w:val="000000"/>
                <w:sz w:val="20"/>
                <w:szCs w:val="20"/>
              </w:rPr>
              <w:fldChar w:fldCharType="begin">
                <w:ffData>
                  <w:name w:val="PPG_Total_03"/>
                  <w:enabled w:val="0"/>
                  <w:calcOnExit/>
                  <w:textInput>
                    <w:type w:val="calculated"/>
                    <w:default w:val="=sum(PPG_Amt_03,PPG_Fee_03)"/>
                    <w:format w:val="#,##0"/>
                  </w:textInput>
                </w:ffData>
              </w:fldChar>
            </w:r>
            <w:bookmarkStart w:id="67"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=sum(PPG_Amt_03,PPG_Fee_03) </w:instrText>
            </w:r>
            <w:r>
              <w:rPr>
                <w:color w:val="000000"/>
                <w:sz w:val="20"/>
                <w:szCs w:val="20"/>
              </w:rPr>
              <w:fldChar w:fldCharType="separate"/>
            </w:r>
            <w:r>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67"/>
          </w:p>
        </w:tc>
      </w:tr>
      <w:tr w:rsidR="00A839B2" w:rsidRPr="005A20BD" w14:paraId="68639782" w14:textId="77777777" w:rsidTr="007035F6">
        <w:trPr>
          <w:trHeight w:val="253"/>
        </w:trPr>
        <w:tc>
          <w:tcPr>
            <w:tcW w:w="7470" w:type="dxa"/>
            <w:gridSpan w:val="5"/>
            <w:tcBorders>
              <w:top w:val="double" w:sz="4" w:space="0" w:color="auto"/>
            </w:tcBorders>
          </w:tcPr>
          <w:p w14:paraId="165C7B06" w14:textId="77777777"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14:paraId="74E84ECC" w14:textId="77777777" w:rsidR="00A839B2" w:rsidRPr="005A20BD" w:rsidRDefault="007A44D9"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68" w:name="PPG_Amt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 </w:instrText>
            </w:r>
            <w:r>
              <w:rPr>
                <w:b/>
                <w:color w:val="000000"/>
                <w:sz w:val="20"/>
                <w:szCs w:val="20"/>
              </w:rPr>
              <w:fldChar w:fldCharType="separate"/>
            </w:r>
            <w:r>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Pr>
                <w:b/>
                <w:noProof/>
                <w:color w:val="000000"/>
                <w:sz w:val="20"/>
                <w:szCs w:val="20"/>
              </w:rPr>
              <w:t>0</w:t>
            </w:r>
            <w:r>
              <w:rPr>
                <w:b/>
                <w:color w:val="000000"/>
                <w:sz w:val="20"/>
                <w:szCs w:val="20"/>
              </w:rPr>
              <w:fldChar w:fldCharType="end"/>
            </w:r>
            <w:bookmarkEnd w:id="68"/>
          </w:p>
        </w:tc>
        <w:tc>
          <w:tcPr>
            <w:tcW w:w="900" w:type="dxa"/>
            <w:tcBorders>
              <w:top w:val="double" w:sz="4" w:space="0" w:color="auto"/>
            </w:tcBorders>
            <w:shd w:val="clear" w:color="auto" w:fill="auto"/>
          </w:tcPr>
          <w:p w14:paraId="0F23DC1A" w14:textId="77777777" w:rsidR="00A839B2" w:rsidRPr="005A20BD" w:rsidRDefault="007A44D9" w:rsidP="0020632F">
            <w:pPr>
              <w:jc w:val="right"/>
              <w:rPr>
                <w:b/>
                <w:color w:val="000000"/>
                <w:sz w:val="20"/>
                <w:szCs w:val="20"/>
              </w:rPr>
            </w:pPr>
            <w:r>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69" w:name="E_PPG_Fee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=SUM(PPG_Fee_01,PPG_Fee_02,PPG_Fee_03) </w:instrText>
            </w:r>
            <w:r>
              <w:rPr>
                <w:b/>
                <w:color w:val="000000"/>
                <w:sz w:val="20"/>
                <w:szCs w:val="20"/>
              </w:rPr>
              <w:fldChar w:fldCharType="separate"/>
            </w:r>
            <w:r>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Pr>
                <w:b/>
                <w:noProof/>
                <w:color w:val="000000"/>
                <w:sz w:val="20"/>
                <w:szCs w:val="20"/>
              </w:rPr>
              <w:t>0</w:t>
            </w:r>
            <w:r>
              <w:rPr>
                <w:b/>
                <w:color w:val="000000"/>
                <w:sz w:val="20"/>
                <w:szCs w:val="20"/>
              </w:rPr>
              <w:fldChar w:fldCharType="end"/>
            </w:r>
            <w:bookmarkEnd w:id="69"/>
          </w:p>
        </w:tc>
        <w:tc>
          <w:tcPr>
            <w:tcW w:w="990" w:type="dxa"/>
            <w:tcBorders>
              <w:top w:val="double" w:sz="4" w:space="0" w:color="auto"/>
            </w:tcBorders>
            <w:shd w:val="clear" w:color="auto" w:fill="auto"/>
          </w:tcPr>
          <w:p w14:paraId="6DBF8BD0" w14:textId="77777777" w:rsidR="00A839B2" w:rsidRPr="005A20BD" w:rsidRDefault="007A44D9"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70" w:name="PPG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=SUM(PPG_Amt_01,PPG_Amt_02,PPG_Amt_03,PPG_Fee_01,PPG_Fee_02,PPG_Fee_03) </w:instrText>
            </w:r>
            <w:r>
              <w:rPr>
                <w:b/>
                <w:color w:val="000000"/>
                <w:sz w:val="20"/>
                <w:szCs w:val="20"/>
              </w:rPr>
              <w:fldChar w:fldCharType="separate"/>
            </w:r>
            <w:r>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Pr>
                <w:b/>
                <w:noProof/>
                <w:color w:val="000000"/>
                <w:sz w:val="20"/>
                <w:szCs w:val="20"/>
              </w:rPr>
              <w:t>0</w:t>
            </w:r>
            <w:r>
              <w:rPr>
                <w:b/>
                <w:color w:val="000000"/>
                <w:sz w:val="20"/>
                <w:szCs w:val="20"/>
              </w:rPr>
              <w:fldChar w:fldCharType="end"/>
            </w:r>
            <w:bookmarkEnd w:id="70"/>
          </w:p>
        </w:tc>
      </w:tr>
    </w:tbl>
    <w:p w14:paraId="4FB83443" w14:textId="77777777" w:rsidR="00FB7E49" w:rsidRPr="005A20BD" w:rsidRDefault="00FB7E49" w:rsidP="00FB7E49">
      <w:pPr>
        <w:pStyle w:val="Footer"/>
        <w:tabs>
          <w:tab w:val="clear" w:pos="4320"/>
          <w:tab w:val="clear" w:pos="8640"/>
        </w:tabs>
        <w:ind w:left="-720"/>
        <w:rPr>
          <w:bCs/>
          <w:color w:val="000000"/>
          <w:sz w:val="18"/>
          <w:szCs w:val="18"/>
          <w:lang w:val="en-US"/>
        </w:rPr>
      </w:pPr>
    </w:p>
    <w:p w14:paraId="68B9C69A" w14:textId="77777777"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8"/>
      </w:r>
    </w:p>
    <w:p w14:paraId="3A050119" w14:textId="77777777"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0D3F726E" w14:textId="77777777" w:rsidTr="008E12FF">
        <w:tc>
          <w:tcPr>
            <w:tcW w:w="3960" w:type="dxa"/>
            <w:shd w:val="clear" w:color="auto" w:fill="auto"/>
          </w:tcPr>
          <w:p w14:paraId="6D07FF49"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66D9803D"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41199394"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7188E00F" w14:textId="77777777" w:rsidTr="008E12FF">
        <w:tc>
          <w:tcPr>
            <w:tcW w:w="3960" w:type="dxa"/>
            <w:shd w:val="clear" w:color="auto" w:fill="auto"/>
          </w:tcPr>
          <w:p w14:paraId="56159B62" w14:textId="77777777" w:rsidR="003403FC" w:rsidRPr="005A20BD" w:rsidRDefault="00AC6469" w:rsidP="00973FE0">
            <w:pPr>
              <w:numPr>
                <w:ilvl w:val="0"/>
                <w:numId w:val="2"/>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15F6EC00"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3CC876F8" w14:textId="77777777" w:rsidR="003403FC" w:rsidRPr="005A20BD" w:rsidRDefault="00C206D5" w:rsidP="0098537D">
            <w:pPr>
              <w:rPr>
                <w:color w:val="000000"/>
                <w:sz w:val="20"/>
                <w:szCs w:val="20"/>
              </w:rPr>
            </w:pPr>
            <w:r>
              <w:rPr>
                <w:i/>
                <w:color w:val="000000"/>
                <w:sz w:val="20"/>
                <w:szCs w:val="20"/>
              </w:rPr>
              <w:fldChar w:fldCharType="begin">
                <w:ffData>
                  <w:name w:val="F_GEB_BD_target"/>
                  <w:enabled/>
                  <w:calcOnExit w:val="0"/>
                  <w:textInput/>
                </w:ffData>
              </w:fldChar>
            </w:r>
            <w:bookmarkStart w:id="71"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71"/>
            <w:r>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14:paraId="49ED4D7C" w14:textId="77777777" w:rsidTr="008E12FF">
        <w:tc>
          <w:tcPr>
            <w:tcW w:w="3960" w:type="dxa"/>
            <w:shd w:val="clear" w:color="auto" w:fill="auto"/>
          </w:tcPr>
          <w:p w14:paraId="2B0882BB" w14:textId="77777777" w:rsidR="003403FC" w:rsidRPr="005A20BD" w:rsidRDefault="00AC6469" w:rsidP="00973FE0">
            <w:pPr>
              <w:numPr>
                <w:ilvl w:val="0"/>
                <w:numId w:val="2"/>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008C0D57"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17E86813" w14:textId="77777777"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72"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72"/>
            <w:r>
              <w:rPr>
                <w:i/>
                <w:color w:val="000000"/>
                <w:sz w:val="20"/>
                <w:szCs w:val="20"/>
              </w:rPr>
              <w:t xml:space="preserve">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6DFAB51E" w14:textId="77777777" w:rsidTr="00210B42">
        <w:trPr>
          <w:trHeight w:val="647"/>
        </w:trPr>
        <w:tc>
          <w:tcPr>
            <w:tcW w:w="3960" w:type="dxa"/>
            <w:vMerge w:val="restart"/>
            <w:shd w:val="clear" w:color="auto" w:fill="auto"/>
          </w:tcPr>
          <w:p w14:paraId="2FC27650" w14:textId="77777777" w:rsidR="00AC6469" w:rsidRPr="005A20BD" w:rsidRDefault="00AC6469" w:rsidP="00973FE0">
            <w:pPr>
              <w:numPr>
                <w:ilvl w:val="0"/>
                <w:numId w:val="2"/>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2419834"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3978E51F" w14:textId="77777777"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73" w:name="F_GEB_IW1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73"/>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14:paraId="71775189" w14:textId="77777777" w:rsidTr="00210B42">
        <w:trPr>
          <w:trHeight w:val="404"/>
        </w:trPr>
        <w:tc>
          <w:tcPr>
            <w:tcW w:w="3960" w:type="dxa"/>
            <w:vMerge/>
            <w:shd w:val="clear" w:color="auto" w:fill="auto"/>
          </w:tcPr>
          <w:p w14:paraId="46033E74" w14:textId="77777777" w:rsidR="005D791F" w:rsidRPr="005A20BD" w:rsidRDefault="005D791F" w:rsidP="00391BA5">
            <w:pPr>
              <w:ind w:left="12"/>
              <w:rPr>
                <w:color w:val="000000"/>
                <w:sz w:val="20"/>
                <w:szCs w:val="20"/>
              </w:rPr>
            </w:pPr>
          </w:p>
        </w:tc>
        <w:tc>
          <w:tcPr>
            <w:tcW w:w="4200" w:type="dxa"/>
            <w:shd w:val="clear" w:color="auto" w:fill="auto"/>
          </w:tcPr>
          <w:p w14:paraId="057FBA0B"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1010D991" w14:textId="77777777"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74"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74"/>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14:paraId="34452D2B" w14:textId="77777777" w:rsidTr="008E12FF">
        <w:tc>
          <w:tcPr>
            <w:tcW w:w="3960" w:type="dxa"/>
            <w:shd w:val="clear" w:color="auto" w:fill="auto"/>
          </w:tcPr>
          <w:p w14:paraId="097FE803" w14:textId="31F6A9FD" w:rsidR="00AC6469" w:rsidRPr="005A20BD" w:rsidRDefault="008E12FF" w:rsidP="002F2CC6">
            <w:pPr>
              <w:ind w:left="319" w:hanging="319"/>
              <w:rPr>
                <w:color w:val="000000"/>
                <w:sz w:val="20"/>
                <w:szCs w:val="20"/>
              </w:rPr>
            </w:pPr>
            <w:r w:rsidRPr="005A20BD">
              <w:rPr>
                <w:color w:val="000000"/>
                <w:sz w:val="20"/>
                <w:szCs w:val="20"/>
              </w:rPr>
              <w:t xml:space="preserve">4. </w:t>
            </w:r>
            <w:r w:rsidR="002F2CC6">
              <w:rPr>
                <w:color w:val="000000"/>
                <w:sz w:val="20"/>
                <w:szCs w:val="20"/>
              </w:rPr>
              <w:t xml:space="preserve">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0AF47CA8" w14:textId="7E89B20D" w:rsidR="00AC6469" w:rsidRPr="005A20BD" w:rsidRDefault="004E2F11"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Pr>
                <w:color w:val="000000"/>
                <w:sz w:val="20"/>
                <w:szCs w:val="20"/>
              </w:rPr>
              <w:t xml:space="preserve"> (include both direct and indirect)</w:t>
            </w:r>
          </w:p>
        </w:tc>
        <w:tc>
          <w:tcPr>
            <w:tcW w:w="2028" w:type="dxa"/>
            <w:shd w:val="clear" w:color="auto" w:fill="auto"/>
          </w:tcPr>
          <w:p w14:paraId="605EEA08" w14:textId="48082343" w:rsidR="00407138" w:rsidRPr="004C57CA" w:rsidRDefault="00656D35" w:rsidP="004E2F11">
            <w:pPr>
              <w:rPr>
                <w:color w:val="000000"/>
                <w:sz w:val="20"/>
              </w:rPr>
            </w:pPr>
            <w:r>
              <w:rPr>
                <w:color w:val="000000"/>
                <w:sz w:val="20"/>
                <w:szCs w:val="20"/>
              </w:rPr>
              <w:t>3,821,252</w:t>
            </w:r>
            <w:r w:rsidRPr="002C7B97">
              <w:rPr>
                <w:color w:val="000000"/>
                <w:sz w:val="20"/>
              </w:rPr>
              <w:t xml:space="preserve"> tons</w:t>
            </w:r>
            <w:r w:rsidR="00C60F2D" w:rsidRPr="002C7B97">
              <w:rPr>
                <w:color w:val="000000"/>
                <w:sz w:val="20"/>
              </w:rPr>
              <w:t xml:space="preserve"> </w:t>
            </w:r>
            <w:r w:rsidR="00C60F2D">
              <w:rPr>
                <w:color w:val="000000"/>
                <w:sz w:val="20"/>
                <w:szCs w:val="20"/>
              </w:rPr>
              <w:t>CO2e (</w:t>
            </w:r>
            <w:r w:rsidR="00C60F2D" w:rsidRPr="002C7B97">
              <w:rPr>
                <w:color w:val="000000"/>
                <w:sz w:val="20"/>
              </w:rPr>
              <w:t>direct</w:t>
            </w:r>
            <w:r w:rsidR="00C60F2D">
              <w:rPr>
                <w:color w:val="000000"/>
                <w:sz w:val="20"/>
                <w:szCs w:val="20"/>
              </w:rPr>
              <w:t>)</w:t>
            </w:r>
          </w:p>
        </w:tc>
      </w:tr>
      <w:tr w:rsidR="007D4CA4" w:rsidRPr="005A20BD" w14:paraId="3819C198" w14:textId="77777777" w:rsidTr="008E12FF">
        <w:trPr>
          <w:trHeight w:val="465"/>
        </w:trPr>
        <w:tc>
          <w:tcPr>
            <w:tcW w:w="3960" w:type="dxa"/>
            <w:vMerge w:val="restart"/>
            <w:shd w:val="clear" w:color="auto" w:fill="auto"/>
          </w:tcPr>
          <w:p w14:paraId="5CE2928D" w14:textId="77777777" w:rsidR="007D4CA4" w:rsidRPr="005A20BD" w:rsidRDefault="007D4CA4" w:rsidP="00973FE0">
            <w:pPr>
              <w:numPr>
                <w:ilvl w:val="0"/>
                <w:numId w:val="2"/>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7B1D1372"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257FEFA8" w14:textId="77777777"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75"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75"/>
            <w:r w:rsidR="00ED35E4">
              <w:rPr>
                <w:i/>
                <w:color w:val="000000"/>
                <w:sz w:val="20"/>
                <w:szCs w:val="20"/>
              </w:rPr>
              <w:t xml:space="preserve"> metric tons</w:t>
            </w:r>
          </w:p>
        </w:tc>
      </w:tr>
      <w:tr w:rsidR="007D4CA4" w:rsidRPr="005A20BD" w14:paraId="03E75335" w14:textId="77777777" w:rsidTr="008E12FF">
        <w:trPr>
          <w:trHeight w:val="300"/>
        </w:trPr>
        <w:tc>
          <w:tcPr>
            <w:tcW w:w="3960" w:type="dxa"/>
            <w:vMerge/>
            <w:shd w:val="clear" w:color="auto" w:fill="auto"/>
          </w:tcPr>
          <w:p w14:paraId="4F24BB96" w14:textId="77777777" w:rsidR="007D4CA4" w:rsidRPr="005A20BD" w:rsidRDefault="007D4CA4" w:rsidP="00973FE0">
            <w:pPr>
              <w:numPr>
                <w:ilvl w:val="0"/>
                <w:numId w:val="2"/>
              </w:numPr>
              <w:ind w:left="12"/>
              <w:rPr>
                <w:color w:val="000000"/>
                <w:sz w:val="20"/>
                <w:szCs w:val="20"/>
              </w:rPr>
            </w:pPr>
          </w:p>
        </w:tc>
        <w:tc>
          <w:tcPr>
            <w:tcW w:w="4200" w:type="dxa"/>
            <w:shd w:val="clear" w:color="auto" w:fill="auto"/>
          </w:tcPr>
          <w:p w14:paraId="4F3D3B63"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7B1C3342" w14:textId="77777777"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76"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76"/>
            <w:r w:rsidR="00ED35E4">
              <w:rPr>
                <w:i/>
                <w:color w:val="000000"/>
                <w:sz w:val="20"/>
                <w:szCs w:val="20"/>
              </w:rPr>
              <w:t xml:space="preserve"> metric tons</w:t>
            </w:r>
          </w:p>
        </w:tc>
      </w:tr>
      <w:tr w:rsidR="007D4CA4" w:rsidRPr="005A20BD" w14:paraId="73616B60" w14:textId="77777777" w:rsidTr="008E12FF">
        <w:trPr>
          <w:trHeight w:val="225"/>
        </w:trPr>
        <w:tc>
          <w:tcPr>
            <w:tcW w:w="3960" w:type="dxa"/>
            <w:vMerge/>
            <w:shd w:val="clear" w:color="auto" w:fill="auto"/>
          </w:tcPr>
          <w:p w14:paraId="5C6FBED7" w14:textId="77777777" w:rsidR="007D4CA4" w:rsidRPr="005A20BD" w:rsidRDefault="007D4CA4" w:rsidP="00973FE0">
            <w:pPr>
              <w:numPr>
                <w:ilvl w:val="0"/>
                <w:numId w:val="2"/>
              </w:numPr>
              <w:ind w:left="12"/>
              <w:rPr>
                <w:color w:val="000000"/>
                <w:sz w:val="20"/>
                <w:szCs w:val="20"/>
              </w:rPr>
            </w:pPr>
          </w:p>
        </w:tc>
        <w:tc>
          <w:tcPr>
            <w:tcW w:w="4200" w:type="dxa"/>
            <w:shd w:val="clear" w:color="auto" w:fill="auto"/>
          </w:tcPr>
          <w:p w14:paraId="45F92CD9"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033A6C82" w14:textId="77777777"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77"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77"/>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0F664648" w14:textId="77777777" w:rsidTr="00210B42">
        <w:trPr>
          <w:trHeight w:val="755"/>
        </w:trPr>
        <w:tc>
          <w:tcPr>
            <w:tcW w:w="3960" w:type="dxa"/>
            <w:vMerge w:val="restart"/>
            <w:shd w:val="clear" w:color="auto" w:fill="auto"/>
          </w:tcPr>
          <w:p w14:paraId="7B612BE6" w14:textId="77777777" w:rsidR="007D4CA4" w:rsidRPr="005A20BD" w:rsidRDefault="007D4CA4" w:rsidP="00973FE0">
            <w:pPr>
              <w:numPr>
                <w:ilvl w:val="0"/>
                <w:numId w:val="3"/>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59DE0838" w14:textId="77777777"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14:paraId="35EE3B50"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1"/>
                  <w:enabled/>
                  <w:calcOnExit w:val="0"/>
                  <w:textInput/>
                </w:ffData>
              </w:fldChar>
            </w:r>
            <w:bookmarkStart w:id="78"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78"/>
          </w:p>
        </w:tc>
      </w:tr>
      <w:tr w:rsidR="007D4CA4" w:rsidRPr="005A20BD" w14:paraId="52778622" w14:textId="77777777" w:rsidTr="008E12FF">
        <w:trPr>
          <w:trHeight w:val="690"/>
        </w:trPr>
        <w:tc>
          <w:tcPr>
            <w:tcW w:w="3960" w:type="dxa"/>
            <w:vMerge/>
            <w:shd w:val="clear" w:color="auto" w:fill="auto"/>
          </w:tcPr>
          <w:p w14:paraId="61A2DFF1" w14:textId="77777777" w:rsidR="007D4CA4" w:rsidRPr="005A20BD" w:rsidRDefault="007D4CA4" w:rsidP="00973FE0">
            <w:pPr>
              <w:numPr>
                <w:ilvl w:val="0"/>
                <w:numId w:val="3"/>
              </w:numPr>
              <w:ind w:left="12"/>
              <w:rPr>
                <w:color w:val="000000"/>
                <w:sz w:val="20"/>
                <w:szCs w:val="20"/>
              </w:rPr>
            </w:pPr>
          </w:p>
        </w:tc>
        <w:tc>
          <w:tcPr>
            <w:tcW w:w="4200" w:type="dxa"/>
            <w:shd w:val="clear" w:color="auto" w:fill="auto"/>
          </w:tcPr>
          <w:p w14:paraId="40760BB3"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0BABA221"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2"/>
                  <w:enabled/>
                  <w:calcOnExit w:val="0"/>
                  <w:textInput/>
                </w:ffData>
              </w:fldChar>
            </w:r>
            <w:bookmarkStart w:id="79"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79"/>
          </w:p>
        </w:tc>
      </w:tr>
    </w:tbl>
    <w:p w14:paraId="4E619E64" w14:textId="77777777" w:rsidR="004F39EC" w:rsidRPr="005A20BD" w:rsidRDefault="004F39EC" w:rsidP="00870816">
      <w:pPr>
        <w:pStyle w:val="Footer"/>
        <w:spacing w:after="120"/>
        <w:rPr>
          <w:color w:val="000000"/>
          <w:sz w:val="22"/>
          <w:szCs w:val="22"/>
          <w:u w:val="single"/>
          <w:lang w:val="en-US"/>
        </w:rPr>
      </w:pPr>
    </w:p>
    <w:p w14:paraId="12064C94" w14:textId="77777777" w:rsidR="006631D0" w:rsidRDefault="006631D0" w:rsidP="002B2C06">
      <w:pPr>
        <w:pStyle w:val="GEFQuestion"/>
        <w:rPr>
          <w:b/>
          <w:caps/>
          <w:color w:val="000000"/>
          <w:szCs w:val="22"/>
          <w:u w:val="single"/>
        </w:rPr>
      </w:pPr>
      <w:r>
        <w:rPr>
          <w:b/>
          <w:caps/>
          <w:color w:val="000000"/>
          <w:szCs w:val="22"/>
          <w:u w:val="single"/>
        </w:rPr>
        <w:t>part ii:  project JustiFication</w:t>
      </w:r>
    </w:p>
    <w:p w14:paraId="16B492F9" w14:textId="77777777" w:rsidR="006631D0" w:rsidRDefault="006631D0" w:rsidP="002B2C06">
      <w:pPr>
        <w:pStyle w:val="GEFQuestion"/>
        <w:rPr>
          <w:b/>
          <w:caps/>
          <w:color w:val="000000"/>
          <w:szCs w:val="22"/>
          <w:u w:val="single"/>
        </w:rPr>
      </w:pPr>
    </w:p>
    <w:p w14:paraId="28771FB1" w14:textId="77777777" w:rsidR="00181D9B" w:rsidRDefault="00F91DD9" w:rsidP="002B2C06">
      <w:pPr>
        <w:pStyle w:val="GEFQuestion"/>
      </w:pPr>
      <w:r w:rsidRPr="002B2C06">
        <w:t xml:space="preserve">1. </w:t>
      </w:r>
      <w:r w:rsidR="00616D13" w:rsidRPr="003967CB">
        <w:rPr>
          <w:i/>
        </w:rPr>
        <w:t>Project Description.</w:t>
      </w:r>
      <w:r w:rsidR="00616D13" w:rsidRPr="002B2C06">
        <w:t xml:space="preserve"> </w:t>
      </w:r>
      <w:r w:rsidR="00693747" w:rsidRPr="002B2C06">
        <w:t>Briefly describe</w:t>
      </w:r>
      <w:r w:rsidR="008876C6" w:rsidRPr="002B2C06">
        <w:t xml:space="preserve">: </w:t>
      </w:r>
    </w:p>
    <w:p w14:paraId="7D079CD8" w14:textId="77777777" w:rsidR="00181D9B" w:rsidRDefault="00181D9B" w:rsidP="002B2C06">
      <w:pPr>
        <w:pStyle w:val="GEFQuestion"/>
      </w:pPr>
    </w:p>
    <w:p w14:paraId="2818F89D" w14:textId="18513251" w:rsidR="00181D9B" w:rsidRPr="005F65DC" w:rsidRDefault="00693747" w:rsidP="00973FE0">
      <w:pPr>
        <w:pStyle w:val="GEFQuestion"/>
        <w:numPr>
          <w:ilvl w:val="0"/>
          <w:numId w:val="5"/>
        </w:numPr>
        <w:rPr>
          <w:b/>
        </w:rPr>
      </w:pPr>
      <w:r w:rsidRPr="005F65DC">
        <w:rPr>
          <w:b/>
        </w:rPr>
        <w:t>the global environmental</w:t>
      </w:r>
      <w:r w:rsidR="00C13D4B" w:rsidRPr="005F65DC">
        <w:rPr>
          <w:b/>
        </w:rPr>
        <w:t xml:space="preserve"> and/or adaptation</w:t>
      </w:r>
      <w:r w:rsidRPr="005F65DC">
        <w:rPr>
          <w:b/>
        </w:rPr>
        <w:t xml:space="preserve"> problems, root causes and barr</w:t>
      </w:r>
      <w:r w:rsidR="0035366A">
        <w:rPr>
          <w:b/>
        </w:rPr>
        <w:t>iers that need to be addressed,</w:t>
      </w:r>
    </w:p>
    <w:p w14:paraId="61067979" w14:textId="77777777" w:rsidR="00181D9B" w:rsidRPr="00181D9B" w:rsidRDefault="00181D9B" w:rsidP="00181D9B"/>
    <w:p w14:paraId="506EFA03" w14:textId="18D3AE28" w:rsidR="006C6C5F" w:rsidRPr="006C6C5F" w:rsidRDefault="006C6C5F" w:rsidP="006C6C5F">
      <w:pPr>
        <w:ind w:left="-709"/>
        <w:rPr>
          <w:sz w:val="22"/>
          <w:lang w:val="en-GB"/>
        </w:rPr>
      </w:pPr>
      <w:r w:rsidRPr="006C6C5F">
        <w:rPr>
          <w:sz w:val="22"/>
          <w:lang w:val="en-GB"/>
        </w:rPr>
        <w:t>The building sector is a major contributor to global warming. Buildings account for about one-fourth of global energy demand and nearly one-third of greenhouse gas emissions.</w:t>
      </w:r>
      <w:r w:rsidRPr="006C6C5F">
        <w:rPr>
          <w:sz w:val="22"/>
          <w:vertAlign w:val="superscript"/>
          <w:lang w:val="en-GB"/>
        </w:rPr>
        <w:endnoteReference w:id="2"/>
      </w:r>
      <w:r w:rsidRPr="006C6C5F">
        <w:rPr>
          <w:sz w:val="22"/>
          <w:lang w:val="en-GB"/>
        </w:rPr>
        <w:t xml:space="preserve"> The s</w:t>
      </w:r>
      <w:r w:rsidR="002D140C">
        <w:rPr>
          <w:sz w:val="22"/>
          <w:lang w:val="en-GB"/>
        </w:rPr>
        <w:t>ector</w:t>
      </w:r>
      <w:r w:rsidRPr="006C6C5F">
        <w:rPr>
          <w:sz w:val="22"/>
          <w:lang w:val="en-GB"/>
        </w:rPr>
        <w:t xml:space="preserve"> holds potential for some of the greatest areas </w:t>
      </w:r>
      <w:r w:rsidR="002D140C">
        <w:rPr>
          <w:sz w:val="22"/>
          <w:lang w:val="en-GB"/>
        </w:rPr>
        <w:t xml:space="preserve">of </w:t>
      </w:r>
      <w:r w:rsidRPr="006C6C5F">
        <w:rPr>
          <w:sz w:val="22"/>
          <w:lang w:val="en-GB"/>
        </w:rPr>
        <w:t>progress towards a more sustainable future</w:t>
      </w:r>
      <w:r w:rsidR="002D140C">
        <w:rPr>
          <w:sz w:val="22"/>
          <w:lang w:val="en-GB"/>
        </w:rPr>
        <w:t>,</w:t>
      </w:r>
      <w:r w:rsidRPr="006C6C5F">
        <w:rPr>
          <w:sz w:val="22"/>
          <w:lang w:val="en-GB"/>
        </w:rPr>
        <w:t xml:space="preserve"> but is insufficiently addressed today. By 2050 global building energy demand can be reduced by </w:t>
      </w:r>
      <w:r w:rsidR="009620B6">
        <w:rPr>
          <w:sz w:val="22"/>
          <w:lang w:val="en-GB"/>
        </w:rPr>
        <w:t xml:space="preserve">at least </w:t>
      </w:r>
      <w:r w:rsidRPr="006C6C5F">
        <w:rPr>
          <w:sz w:val="22"/>
          <w:lang w:val="en-GB"/>
        </w:rPr>
        <w:t>one-third if known energy efficiency best practices are implemented on a large scale.</w:t>
      </w:r>
      <w:r w:rsidRPr="006C6C5F">
        <w:rPr>
          <w:sz w:val="22"/>
          <w:vertAlign w:val="superscript"/>
          <w:lang w:val="en-GB"/>
        </w:rPr>
        <w:endnoteReference w:id="3"/>
      </w:r>
      <w:r w:rsidRPr="006C6C5F">
        <w:rPr>
          <w:sz w:val="22"/>
          <w:lang w:val="en-GB"/>
        </w:rPr>
        <w:t xml:space="preserve">  Improvements to buildings in the urban environment can provide multiple benefits and improve quality of life: buildings are where city dwel</w:t>
      </w:r>
      <w:r w:rsidR="0035366A">
        <w:rPr>
          <w:sz w:val="22"/>
          <w:lang w:val="en-GB"/>
        </w:rPr>
        <w:t xml:space="preserve">lers spend most of their time. </w:t>
      </w:r>
      <w:r w:rsidRPr="006C6C5F">
        <w:rPr>
          <w:sz w:val="22"/>
          <w:lang w:val="en-GB"/>
        </w:rPr>
        <w:t>Benefits of energy efficiency include easily quantified indoor and outdoor air quality improvements, greenhouse gas reduction, lower energy demand and costs, and more complex benefits such as improved urban liveability, worker productivity, as well as local employment.</w:t>
      </w:r>
      <w:r w:rsidRPr="006C6C5F">
        <w:rPr>
          <w:sz w:val="22"/>
          <w:vertAlign w:val="superscript"/>
          <w:lang w:val="en-GB"/>
        </w:rPr>
        <w:endnoteReference w:id="4"/>
      </w:r>
    </w:p>
    <w:p w14:paraId="4C7A23E0" w14:textId="77777777" w:rsidR="006C6C5F" w:rsidRDefault="006C6C5F" w:rsidP="00181D9B">
      <w:pPr>
        <w:ind w:left="-709"/>
        <w:rPr>
          <w:sz w:val="22"/>
          <w:lang w:val="en-GB"/>
        </w:rPr>
      </w:pPr>
    </w:p>
    <w:p w14:paraId="04BF199A" w14:textId="5B69E114" w:rsidR="00181D9B" w:rsidRPr="001D11CA" w:rsidRDefault="00181D9B" w:rsidP="00181D9B">
      <w:pPr>
        <w:ind w:left="-709"/>
        <w:rPr>
          <w:sz w:val="22"/>
        </w:rPr>
      </w:pPr>
      <w:r>
        <w:rPr>
          <w:sz w:val="22"/>
          <w:lang w:val="en-GB"/>
        </w:rPr>
        <w:t xml:space="preserve">Consensus on the urgency and seriousness of climate change continues to grow. There has never been a greater level of recognition of the role of energy efficiency as an essential element of providing a solution for climate change that will simultaneously benefit the global economy and contribute toward human development goals. In 2011, </w:t>
      </w:r>
      <w:r w:rsidRPr="00AC535F">
        <w:rPr>
          <w:sz w:val="22"/>
          <w:lang w:val="en-GB"/>
        </w:rPr>
        <w:t xml:space="preserve">the United Nations </w:t>
      </w:r>
      <w:r>
        <w:rPr>
          <w:sz w:val="22"/>
          <w:lang w:val="en-GB"/>
        </w:rPr>
        <w:t xml:space="preserve">launched the </w:t>
      </w:r>
      <w:r w:rsidRPr="00AC535F">
        <w:rPr>
          <w:sz w:val="22"/>
          <w:lang w:val="en-GB"/>
        </w:rPr>
        <w:t xml:space="preserve">Sustainable Energy for All (SE4All) initiative to mobilize action towards a goal of </w:t>
      </w:r>
      <w:r w:rsidRPr="00AC535F">
        <w:rPr>
          <w:sz w:val="22"/>
          <w:lang w:val="en-GB"/>
        </w:rPr>
        <w:lastRenderedPageBreak/>
        <w:t xml:space="preserve">doubling the global rate of energy efficiency improvement by 2030 </w:t>
      </w:r>
      <w:r w:rsidR="003A33D0">
        <w:rPr>
          <w:sz w:val="22"/>
          <w:lang w:val="en-GB"/>
        </w:rPr>
        <w:t xml:space="preserve">from 1.5% </w:t>
      </w:r>
      <w:r w:rsidR="009620B6">
        <w:rPr>
          <w:sz w:val="22"/>
          <w:lang w:val="en-GB"/>
        </w:rPr>
        <w:t>to a</w:t>
      </w:r>
      <w:r w:rsidRPr="00AC535F">
        <w:rPr>
          <w:sz w:val="22"/>
          <w:lang w:val="en-GB"/>
        </w:rPr>
        <w:t xml:space="preserve"> 3% annual rate of improvement</w:t>
      </w:r>
      <w:r w:rsidR="003A33D0">
        <w:rPr>
          <w:sz w:val="22"/>
          <w:lang w:val="en-GB"/>
        </w:rPr>
        <w:t xml:space="preserve"> by 2030</w:t>
      </w:r>
      <w:r w:rsidRPr="00AC535F">
        <w:rPr>
          <w:sz w:val="22"/>
          <w:lang w:val="en-GB"/>
        </w:rPr>
        <w:t>.  This goal is achievable but ac</w:t>
      </w:r>
      <w:r>
        <w:rPr>
          <w:sz w:val="22"/>
          <w:lang w:val="en-GB"/>
        </w:rPr>
        <w:t>tivities must be quickly scaled.</w:t>
      </w:r>
      <w:r w:rsidR="00DE6BA2">
        <w:rPr>
          <w:sz w:val="22"/>
          <w:lang w:val="en-GB"/>
        </w:rPr>
        <w:t xml:space="preserve"> </w:t>
      </w:r>
    </w:p>
    <w:p w14:paraId="0CB0D75C" w14:textId="77777777" w:rsidR="00181D9B" w:rsidRPr="00E379E7" w:rsidRDefault="00181D9B" w:rsidP="00577970">
      <w:pPr>
        <w:ind w:right="274"/>
        <w:rPr>
          <w:lang w:val="en-GB"/>
        </w:rPr>
      </w:pPr>
    </w:p>
    <w:p w14:paraId="77429F2A" w14:textId="7B9D8456" w:rsidR="00181D9B" w:rsidRPr="005F65DC" w:rsidRDefault="00693747" w:rsidP="00973FE0">
      <w:pPr>
        <w:pStyle w:val="GEFQuestion"/>
        <w:numPr>
          <w:ilvl w:val="0"/>
          <w:numId w:val="5"/>
        </w:numPr>
        <w:rPr>
          <w:b/>
        </w:rPr>
      </w:pPr>
      <w:r w:rsidRPr="005F65DC">
        <w:rPr>
          <w:b/>
        </w:rPr>
        <w:t xml:space="preserve">the baseline scenario </w:t>
      </w:r>
      <w:r w:rsidR="008876C6" w:rsidRPr="005F65DC">
        <w:rPr>
          <w:b/>
        </w:rPr>
        <w:t>or</w:t>
      </w:r>
      <w:r w:rsidRPr="005F65DC">
        <w:rPr>
          <w:b/>
        </w:rPr>
        <w:t xml:space="preserve"> an</w:t>
      </w:r>
      <w:r w:rsidR="0035366A">
        <w:rPr>
          <w:b/>
        </w:rPr>
        <w:t>y associated baseline projects,</w:t>
      </w:r>
    </w:p>
    <w:p w14:paraId="51E0F7AE" w14:textId="77777777" w:rsidR="00181D9B" w:rsidRPr="001F7E74" w:rsidRDefault="00181D9B" w:rsidP="002B2C06">
      <w:pPr>
        <w:pStyle w:val="GEFQuestion"/>
      </w:pPr>
    </w:p>
    <w:p w14:paraId="763B6AC6" w14:textId="4979CC06" w:rsidR="005A53D2" w:rsidRDefault="00B64294" w:rsidP="001F7E74">
      <w:pPr>
        <w:ind w:left="-709"/>
        <w:rPr>
          <w:sz w:val="22"/>
          <w:lang w:val="en-GB"/>
        </w:rPr>
      </w:pPr>
      <w:r>
        <w:rPr>
          <w:sz w:val="22"/>
          <w:lang w:val="en-GB"/>
        </w:rPr>
        <w:t xml:space="preserve">Electricity </w:t>
      </w:r>
      <w:r w:rsidR="003A33D0">
        <w:rPr>
          <w:sz w:val="22"/>
          <w:lang w:val="en-GB"/>
        </w:rPr>
        <w:t>growth</w:t>
      </w:r>
      <w:r>
        <w:rPr>
          <w:sz w:val="22"/>
          <w:lang w:val="en-GB"/>
        </w:rPr>
        <w:t xml:space="preserve"> continues at approximately 5.7% year in non-OECD countries, with half of electricity generation (on average) from coal. The pace of electricity demand is determined by</w:t>
      </w:r>
      <w:r w:rsidR="005A53D2">
        <w:rPr>
          <w:sz w:val="22"/>
          <w:lang w:val="en-GB"/>
        </w:rPr>
        <w:t xml:space="preserve"> a number of factors including</w:t>
      </w:r>
      <w:r>
        <w:rPr>
          <w:sz w:val="22"/>
          <w:lang w:val="en-GB"/>
        </w:rPr>
        <w:t xml:space="preserve"> 1) increasing access to those living in energy poverty, 2) dramatic urbanization trends resulting in tremendous growth in the built environment and 3) additional energy consuming devices </w:t>
      </w:r>
      <w:r w:rsidR="005A53D2">
        <w:rPr>
          <w:sz w:val="22"/>
          <w:lang w:val="en-GB"/>
        </w:rPr>
        <w:t>and space heating and cooling</w:t>
      </w:r>
      <w:r>
        <w:rPr>
          <w:sz w:val="22"/>
          <w:lang w:val="en-GB"/>
        </w:rPr>
        <w:t xml:space="preserve">. </w:t>
      </w:r>
      <w:r w:rsidR="005A53D2">
        <w:rPr>
          <w:sz w:val="22"/>
          <w:lang w:val="en-GB"/>
        </w:rPr>
        <w:t xml:space="preserve"> With these macro trends, policymakers must look to e</w:t>
      </w:r>
      <w:r w:rsidR="001F7E74">
        <w:rPr>
          <w:sz w:val="22"/>
          <w:lang w:val="en-GB"/>
        </w:rPr>
        <w:t xml:space="preserve">nergy efficiency strategies </w:t>
      </w:r>
      <w:r w:rsidR="00A91A3C">
        <w:rPr>
          <w:sz w:val="22"/>
          <w:lang w:val="en-GB"/>
        </w:rPr>
        <w:t xml:space="preserve">in the building sector </w:t>
      </w:r>
      <w:r w:rsidR="001F7E74">
        <w:rPr>
          <w:sz w:val="22"/>
          <w:lang w:val="en-GB"/>
        </w:rPr>
        <w:t xml:space="preserve">to contribute significantly to </w:t>
      </w:r>
      <w:r w:rsidR="005A53D2">
        <w:rPr>
          <w:sz w:val="22"/>
          <w:lang w:val="en-GB"/>
        </w:rPr>
        <w:t xml:space="preserve">stabilizing energy demand to meet </w:t>
      </w:r>
      <w:r w:rsidR="001F7E74">
        <w:rPr>
          <w:sz w:val="22"/>
          <w:lang w:val="en-GB"/>
        </w:rPr>
        <w:t xml:space="preserve">a </w:t>
      </w:r>
      <w:r w:rsidR="001F7E74" w:rsidRPr="00DE6BA2">
        <w:rPr>
          <w:sz w:val="22"/>
          <w:lang w:val="en-GB"/>
        </w:rPr>
        <w:t>global 2-degree pathway</w:t>
      </w:r>
      <w:r w:rsidR="001F7E74">
        <w:rPr>
          <w:sz w:val="22"/>
          <w:lang w:val="en-GB"/>
        </w:rPr>
        <w:t>.</w:t>
      </w:r>
      <w:r w:rsidR="00A91A3C">
        <w:rPr>
          <w:sz w:val="22"/>
          <w:lang w:val="en-GB"/>
        </w:rPr>
        <w:t xml:space="preserve"> </w:t>
      </w:r>
    </w:p>
    <w:p w14:paraId="13428B4C" w14:textId="77777777" w:rsidR="005A53D2" w:rsidRDefault="005A53D2" w:rsidP="001F7E74">
      <w:pPr>
        <w:ind w:left="-709"/>
        <w:rPr>
          <w:sz w:val="22"/>
          <w:lang w:val="en-GB"/>
        </w:rPr>
      </w:pPr>
    </w:p>
    <w:p w14:paraId="689AD877" w14:textId="60514AC6" w:rsidR="001F7E74" w:rsidRDefault="00A91A3C" w:rsidP="001F7E74">
      <w:pPr>
        <w:ind w:left="-709"/>
        <w:rPr>
          <w:sz w:val="22"/>
          <w:lang w:val="en-GB"/>
        </w:rPr>
      </w:pPr>
      <w:r>
        <w:rPr>
          <w:sz w:val="22"/>
          <w:lang w:val="en-GB"/>
        </w:rPr>
        <w:t>T</w:t>
      </w:r>
      <w:r w:rsidR="001F7E74" w:rsidRPr="00DE6BA2">
        <w:rPr>
          <w:sz w:val="22"/>
          <w:lang w:val="en-GB"/>
        </w:rPr>
        <w:t xml:space="preserve">he IEA found </w:t>
      </w:r>
      <w:r w:rsidR="005A53D2">
        <w:rPr>
          <w:sz w:val="22"/>
          <w:lang w:val="en-GB"/>
        </w:rPr>
        <w:t>i</w:t>
      </w:r>
      <w:r w:rsidR="005A53D2" w:rsidRPr="00DE6BA2">
        <w:rPr>
          <w:sz w:val="22"/>
          <w:lang w:val="en-GB"/>
        </w:rPr>
        <w:t xml:space="preserve">n its model of least-cost approaches </w:t>
      </w:r>
      <w:r w:rsidR="005A53D2">
        <w:rPr>
          <w:sz w:val="22"/>
          <w:lang w:val="en-GB"/>
        </w:rPr>
        <w:t xml:space="preserve">that </w:t>
      </w:r>
      <w:r w:rsidR="001F7E74">
        <w:rPr>
          <w:sz w:val="22"/>
          <w:lang w:val="en-GB"/>
        </w:rPr>
        <w:t>the global</w:t>
      </w:r>
      <w:r w:rsidR="001F7E74" w:rsidRPr="00DE6BA2">
        <w:rPr>
          <w:sz w:val="22"/>
          <w:lang w:val="en-GB"/>
        </w:rPr>
        <w:t xml:space="preserve"> buildings sector </w:t>
      </w:r>
      <w:r w:rsidR="001F7E74">
        <w:rPr>
          <w:sz w:val="22"/>
          <w:lang w:val="en-GB"/>
        </w:rPr>
        <w:t xml:space="preserve">can contribute </w:t>
      </w:r>
      <w:r w:rsidR="001F7E74" w:rsidRPr="00DE6BA2">
        <w:rPr>
          <w:sz w:val="22"/>
          <w:lang w:val="en-GB"/>
        </w:rPr>
        <w:t>emissions decline</w:t>
      </w:r>
      <w:r w:rsidR="001F7E74">
        <w:rPr>
          <w:sz w:val="22"/>
          <w:lang w:val="en-GB"/>
        </w:rPr>
        <w:t>s</w:t>
      </w:r>
      <w:r w:rsidR="001F7E74" w:rsidRPr="00DE6BA2">
        <w:rPr>
          <w:sz w:val="22"/>
          <w:lang w:val="en-GB"/>
        </w:rPr>
        <w:t xml:space="preserve"> </w:t>
      </w:r>
      <w:r w:rsidR="001F7E74">
        <w:rPr>
          <w:sz w:val="22"/>
          <w:lang w:val="en-GB"/>
        </w:rPr>
        <w:t>of</w:t>
      </w:r>
      <w:r w:rsidR="001F7E74" w:rsidRPr="00DE6BA2">
        <w:rPr>
          <w:sz w:val="22"/>
          <w:lang w:val="en-GB"/>
        </w:rPr>
        <w:t xml:space="preserve"> 42 percent between 2012 and 2050</w:t>
      </w:r>
      <w:r>
        <w:rPr>
          <w:sz w:val="22"/>
          <w:lang w:val="en-GB"/>
        </w:rPr>
        <w:t xml:space="preserve"> </w:t>
      </w:r>
      <w:r w:rsidR="001F7E74">
        <w:rPr>
          <w:sz w:val="22"/>
          <w:lang w:val="en-GB"/>
        </w:rPr>
        <w:t>(around 80 GtCO2)</w:t>
      </w:r>
      <w:r>
        <w:rPr>
          <w:sz w:val="22"/>
          <w:lang w:val="en-GB"/>
        </w:rPr>
        <w:t>. Emissions reductions can occur</w:t>
      </w:r>
      <w:r w:rsidR="001F7E74" w:rsidRPr="00DE6BA2">
        <w:rPr>
          <w:sz w:val="22"/>
          <w:lang w:val="en-GB"/>
        </w:rPr>
        <w:t xml:space="preserve"> at the same time that population, GDP, built floor space, and energ</w:t>
      </w:r>
      <w:r w:rsidR="001F7E74">
        <w:rPr>
          <w:sz w:val="22"/>
          <w:lang w:val="en-GB"/>
        </w:rPr>
        <w:t>y use are expected to grow.</w:t>
      </w:r>
      <w:r w:rsidR="001F7E74">
        <w:rPr>
          <w:rStyle w:val="EndnoteReference"/>
          <w:sz w:val="22"/>
          <w:lang w:val="en-GB"/>
        </w:rPr>
        <w:endnoteReference w:id="5"/>
      </w:r>
      <w:r w:rsidR="00EF5C9E">
        <w:rPr>
          <w:sz w:val="22"/>
          <w:lang w:val="en-GB"/>
        </w:rPr>
        <w:t xml:space="preserve"> </w:t>
      </w:r>
      <w:r w:rsidR="008C2641">
        <w:rPr>
          <w:sz w:val="22"/>
          <w:lang w:val="en-GB"/>
        </w:rPr>
        <w:t xml:space="preserve"> T</w:t>
      </w:r>
      <w:r w:rsidR="008C2641" w:rsidRPr="002E579F">
        <w:rPr>
          <w:sz w:val="22"/>
          <w:lang w:val="en-GB"/>
        </w:rPr>
        <w:t>echnical</w:t>
      </w:r>
      <w:r w:rsidR="008C2641">
        <w:rPr>
          <w:sz w:val="22"/>
          <w:lang w:val="en-GB"/>
        </w:rPr>
        <w:t>ly feasible</w:t>
      </w:r>
      <w:r w:rsidR="008C2641" w:rsidRPr="002E579F">
        <w:rPr>
          <w:sz w:val="22"/>
          <w:lang w:val="en-GB"/>
        </w:rPr>
        <w:t xml:space="preserve"> and cost-effective </w:t>
      </w:r>
      <w:r w:rsidR="008C2641">
        <w:rPr>
          <w:sz w:val="22"/>
          <w:lang w:val="en-GB"/>
        </w:rPr>
        <w:t xml:space="preserve">building efficiency solutions are </w:t>
      </w:r>
      <w:r w:rsidR="008C2641" w:rsidRPr="002E579F">
        <w:rPr>
          <w:sz w:val="22"/>
          <w:lang w:val="en-GB"/>
        </w:rPr>
        <w:t>available around the world</w:t>
      </w:r>
      <w:r w:rsidR="008C2641">
        <w:rPr>
          <w:sz w:val="22"/>
          <w:lang w:val="en-GB"/>
        </w:rPr>
        <w:t xml:space="preserve"> in support of climate and energy goals.  </w:t>
      </w:r>
      <w:r w:rsidR="00EF5C9E">
        <w:rPr>
          <w:sz w:val="22"/>
          <w:lang w:val="en-GB"/>
        </w:rPr>
        <w:t xml:space="preserve">However, these </w:t>
      </w:r>
      <w:r w:rsidR="008C2641">
        <w:rPr>
          <w:sz w:val="22"/>
          <w:lang w:val="en-GB"/>
        </w:rPr>
        <w:t>solutions</w:t>
      </w:r>
      <w:r w:rsidR="00EF5C9E">
        <w:rPr>
          <w:sz w:val="22"/>
          <w:lang w:val="en-GB"/>
        </w:rPr>
        <w:t xml:space="preserve"> require significant shifts from business-as-usual construction and operation of buildings.</w:t>
      </w:r>
      <w:r w:rsidR="008C2641" w:rsidRPr="008C2641">
        <w:rPr>
          <w:sz w:val="22"/>
          <w:lang w:val="en-GB"/>
        </w:rPr>
        <w:t xml:space="preserve"> </w:t>
      </w:r>
      <w:r w:rsidR="00E37C15">
        <w:rPr>
          <w:sz w:val="22"/>
          <w:lang w:val="en-GB"/>
        </w:rPr>
        <w:t>And today, with the global population increasing from 54% urban to over 70% urban by 2050, we risk locking in a high carbon, low efficiency built environment if cities are not rapidly upgrading building construction and renovation practices.</w:t>
      </w:r>
    </w:p>
    <w:p w14:paraId="23B84FF9" w14:textId="77777777" w:rsidR="001F7E74" w:rsidRDefault="001F7E74" w:rsidP="001F7E74">
      <w:pPr>
        <w:ind w:left="-709"/>
        <w:rPr>
          <w:sz w:val="22"/>
          <w:lang w:val="en-GB"/>
        </w:rPr>
      </w:pPr>
    </w:p>
    <w:p w14:paraId="178E9DCD" w14:textId="225CC76A" w:rsidR="008C2641" w:rsidRDefault="008C2641" w:rsidP="008C2641">
      <w:pPr>
        <w:ind w:left="-709"/>
        <w:rPr>
          <w:sz w:val="22"/>
          <w:lang w:val="en-GB"/>
        </w:rPr>
      </w:pPr>
      <w:r>
        <w:rPr>
          <w:sz w:val="22"/>
          <w:lang w:val="en-GB"/>
        </w:rPr>
        <w:t>P</w:t>
      </w:r>
      <w:r w:rsidR="005A53D2">
        <w:rPr>
          <w:sz w:val="22"/>
          <w:lang w:val="en-GB"/>
        </w:rPr>
        <w:t xml:space="preserve">olicies are critical to set the </w:t>
      </w:r>
      <w:r>
        <w:rPr>
          <w:sz w:val="22"/>
          <w:lang w:val="en-GB"/>
        </w:rPr>
        <w:t>floor in terms of energy performance requirements. Most countries have written and passed building energy codes. The implementation and enforcement of these codes, however, is often the responsibility of local governments whi</w:t>
      </w:r>
      <w:r w:rsidR="00E37C15">
        <w:rPr>
          <w:sz w:val="22"/>
          <w:lang w:val="en-GB"/>
        </w:rPr>
        <w:t>ch may have limited capacity to adopt these codes or issue and enforce permitting</w:t>
      </w:r>
      <w:r>
        <w:rPr>
          <w:sz w:val="22"/>
          <w:lang w:val="en-GB"/>
        </w:rPr>
        <w:t>.</w:t>
      </w:r>
      <w:r w:rsidRPr="008C2641">
        <w:rPr>
          <w:sz w:val="22"/>
          <w:lang w:val="en-GB"/>
        </w:rPr>
        <w:t xml:space="preserve"> </w:t>
      </w:r>
      <w:r>
        <w:rPr>
          <w:sz w:val="22"/>
          <w:lang w:val="en-GB"/>
        </w:rPr>
        <w:t xml:space="preserve"> Policy action </w:t>
      </w:r>
      <w:r w:rsidR="00E37C15">
        <w:rPr>
          <w:sz w:val="22"/>
          <w:lang w:val="en-GB"/>
        </w:rPr>
        <w:t xml:space="preserve">by cities </w:t>
      </w:r>
      <w:r>
        <w:rPr>
          <w:sz w:val="22"/>
          <w:lang w:val="en-GB"/>
        </w:rPr>
        <w:t xml:space="preserve">can raise the floor and help eliminate in-efficient technologies and practice, but </w:t>
      </w:r>
      <w:proofErr w:type="spellStart"/>
      <w:r>
        <w:rPr>
          <w:sz w:val="22"/>
          <w:lang w:val="en-GB"/>
        </w:rPr>
        <w:t>scaleable</w:t>
      </w:r>
      <w:proofErr w:type="spellEnd"/>
      <w:r>
        <w:rPr>
          <w:sz w:val="22"/>
          <w:lang w:val="en-GB"/>
        </w:rPr>
        <w:t xml:space="preserve"> change </w:t>
      </w:r>
      <w:r w:rsidR="00E37C15">
        <w:rPr>
          <w:sz w:val="22"/>
          <w:lang w:val="en-GB"/>
        </w:rPr>
        <w:t xml:space="preserve">at the pace required </w:t>
      </w:r>
      <w:r>
        <w:rPr>
          <w:sz w:val="22"/>
          <w:lang w:val="en-GB"/>
        </w:rPr>
        <w:t>must include market transformation and private action.</w:t>
      </w:r>
    </w:p>
    <w:p w14:paraId="55488C06" w14:textId="77777777" w:rsidR="008C2641" w:rsidRDefault="008C2641" w:rsidP="008C2641">
      <w:pPr>
        <w:ind w:left="-709"/>
        <w:rPr>
          <w:sz w:val="22"/>
          <w:lang w:val="en-GB"/>
        </w:rPr>
      </w:pPr>
    </w:p>
    <w:p w14:paraId="70E0C88A" w14:textId="6C415767" w:rsidR="001F7E74" w:rsidRDefault="001F7E74" w:rsidP="002B311B">
      <w:pPr>
        <w:ind w:left="-709"/>
        <w:rPr>
          <w:sz w:val="22"/>
          <w:lang w:val="en-GB"/>
        </w:rPr>
      </w:pPr>
      <w:r>
        <w:rPr>
          <w:sz w:val="22"/>
          <w:lang w:val="en-GB"/>
        </w:rPr>
        <w:t>Rather than technology or cost, t</w:t>
      </w:r>
      <w:r w:rsidRPr="002E579F">
        <w:rPr>
          <w:sz w:val="22"/>
          <w:lang w:val="en-GB"/>
        </w:rPr>
        <w:t xml:space="preserve">he </w:t>
      </w:r>
      <w:r>
        <w:rPr>
          <w:sz w:val="22"/>
          <w:lang w:val="en-GB"/>
        </w:rPr>
        <w:t>primary</w:t>
      </w:r>
      <w:r w:rsidR="00033655">
        <w:rPr>
          <w:sz w:val="22"/>
          <w:lang w:val="en-GB"/>
        </w:rPr>
        <w:t xml:space="preserve"> barriers </w:t>
      </w:r>
      <w:r w:rsidR="00E37C15">
        <w:rPr>
          <w:sz w:val="22"/>
          <w:lang w:val="en-GB"/>
        </w:rPr>
        <w:t>building owners</w:t>
      </w:r>
      <w:r w:rsidR="00033655">
        <w:rPr>
          <w:sz w:val="22"/>
          <w:lang w:val="en-GB"/>
        </w:rPr>
        <w:t xml:space="preserve"> face when evaluating whether to make investments in improving efficiency </w:t>
      </w:r>
      <w:r w:rsidRPr="002E579F">
        <w:rPr>
          <w:sz w:val="22"/>
          <w:lang w:val="en-GB"/>
        </w:rPr>
        <w:t xml:space="preserve">are institutional and </w:t>
      </w:r>
      <w:r>
        <w:rPr>
          <w:sz w:val="22"/>
          <w:lang w:val="en-GB"/>
        </w:rPr>
        <w:t>behavioural in nature</w:t>
      </w:r>
      <w:r w:rsidRPr="002E579F">
        <w:rPr>
          <w:sz w:val="22"/>
          <w:lang w:val="en-GB"/>
        </w:rPr>
        <w:t xml:space="preserve">. </w:t>
      </w:r>
      <w:r w:rsidR="002B311B">
        <w:rPr>
          <w:sz w:val="22"/>
          <w:lang w:val="en-GB"/>
        </w:rPr>
        <w:t xml:space="preserve">Decision-makers consistently cite </w:t>
      </w:r>
      <w:r>
        <w:rPr>
          <w:sz w:val="22"/>
          <w:lang w:val="en-GB"/>
        </w:rPr>
        <w:t xml:space="preserve">five major hurdles </w:t>
      </w:r>
      <w:r w:rsidR="002B311B">
        <w:rPr>
          <w:sz w:val="22"/>
          <w:lang w:val="en-GB"/>
        </w:rPr>
        <w:t xml:space="preserve">they experience </w:t>
      </w:r>
      <w:r>
        <w:rPr>
          <w:sz w:val="22"/>
          <w:lang w:val="en-GB"/>
        </w:rPr>
        <w:t>to improving building efficiency</w:t>
      </w:r>
      <w:r w:rsidR="002B311B">
        <w:rPr>
          <w:sz w:val="22"/>
          <w:lang w:val="en-GB"/>
        </w:rPr>
        <w:t xml:space="preserve"> (InstituteBE.com):</w:t>
      </w:r>
    </w:p>
    <w:p w14:paraId="07B59AD5" w14:textId="77777777" w:rsidR="00F63DDA" w:rsidRDefault="001F7E74" w:rsidP="00F63DDA">
      <w:pPr>
        <w:ind w:left="-360"/>
        <w:rPr>
          <w:sz w:val="22"/>
          <w:lang w:val="en-GB"/>
        </w:rPr>
      </w:pPr>
      <w:r>
        <w:rPr>
          <w:sz w:val="22"/>
          <w:lang w:val="en-GB"/>
        </w:rPr>
        <w:t xml:space="preserve">- Lack of </w:t>
      </w:r>
      <w:r w:rsidRPr="002E579F">
        <w:rPr>
          <w:sz w:val="22"/>
          <w:lang w:val="en-GB"/>
        </w:rPr>
        <w:t>awareness of the specific opportunities and benefits of improving buildings,</w:t>
      </w:r>
      <w:r>
        <w:rPr>
          <w:sz w:val="22"/>
          <w:lang w:val="en-GB"/>
        </w:rPr>
        <w:t xml:space="preserve"> </w:t>
      </w:r>
    </w:p>
    <w:p w14:paraId="365CC3FA" w14:textId="1E084B4A" w:rsidR="001F7E74" w:rsidRDefault="00F63DDA" w:rsidP="00F63DDA">
      <w:pPr>
        <w:ind w:left="-360"/>
        <w:rPr>
          <w:sz w:val="22"/>
          <w:lang w:val="en-GB"/>
        </w:rPr>
      </w:pPr>
      <w:r>
        <w:rPr>
          <w:sz w:val="22"/>
          <w:lang w:val="en-GB"/>
        </w:rPr>
        <w:t xml:space="preserve">- </w:t>
      </w:r>
      <w:proofErr w:type="gramStart"/>
      <w:r w:rsidR="001F7E74">
        <w:rPr>
          <w:sz w:val="22"/>
          <w:lang w:val="en-GB"/>
        </w:rPr>
        <w:t>lack</w:t>
      </w:r>
      <w:proofErr w:type="gramEnd"/>
      <w:r w:rsidR="001F7E74">
        <w:rPr>
          <w:sz w:val="22"/>
          <w:lang w:val="en-GB"/>
        </w:rPr>
        <w:t xml:space="preserve"> of technical expertise to evaluate options, </w:t>
      </w:r>
    </w:p>
    <w:p w14:paraId="25C1EFBE" w14:textId="77777777" w:rsidR="001F7E74" w:rsidRDefault="001F7E74" w:rsidP="00F63DDA">
      <w:pPr>
        <w:ind w:left="-360"/>
        <w:rPr>
          <w:sz w:val="22"/>
          <w:lang w:val="en-GB"/>
        </w:rPr>
      </w:pPr>
      <w:r>
        <w:rPr>
          <w:sz w:val="22"/>
          <w:lang w:val="en-GB"/>
        </w:rPr>
        <w:t xml:space="preserve">- </w:t>
      </w:r>
      <w:proofErr w:type="gramStart"/>
      <w:r>
        <w:rPr>
          <w:sz w:val="22"/>
          <w:lang w:val="en-GB"/>
        </w:rPr>
        <w:t>uncertainty</w:t>
      </w:r>
      <w:proofErr w:type="gramEnd"/>
      <w:r>
        <w:rPr>
          <w:sz w:val="22"/>
          <w:lang w:val="en-GB"/>
        </w:rPr>
        <w:t xml:space="preserve"> about the performance of efficiency projects or technologies, </w:t>
      </w:r>
    </w:p>
    <w:p w14:paraId="3F3D0829" w14:textId="77777777" w:rsidR="00F63DDA" w:rsidRDefault="001F7E74" w:rsidP="00F63DDA">
      <w:pPr>
        <w:ind w:left="-360"/>
        <w:rPr>
          <w:sz w:val="22"/>
          <w:lang w:val="en-GB"/>
        </w:rPr>
      </w:pPr>
      <w:r>
        <w:rPr>
          <w:sz w:val="22"/>
          <w:lang w:val="en-GB"/>
        </w:rPr>
        <w:t xml:space="preserve">- </w:t>
      </w:r>
      <w:proofErr w:type="gramStart"/>
      <w:r>
        <w:rPr>
          <w:sz w:val="22"/>
          <w:lang w:val="en-GB"/>
        </w:rPr>
        <w:t>internal</w:t>
      </w:r>
      <w:proofErr w:type="gramEnd"/>
      <w:r>
        <w:rPr>
          <w:sz w:val="22"/>
          <w:lang w:val="en-GB"/>
        </w:rPr>
        <w:t xml:space="preserve"> capital constraints or hurdles, and </w:t>
      </w:r>
    </w:p>
    <w:p w14:paraId="13BD4728" w14:textId="77777777" w:rsidR="00F63DDA" w:rsidRDefault="00F63DDA" w:rsidP="00F63DDA">
      <w:pPr>
        <w:ind w:left="-360"/>
        <w:rPr>
          <w:sz w:val="22"/>
          <w:lang w:val="en-GB"/>
        </w:rPr>
      </w:pPr>
      <w:r>
        <w:rPr>
          <w:sz w:val="22"/>
          <w:lang w:val="en-GB"/>
        </w:rPr>
        <w:t xml:space="preserve">- </w:t>
      </w:r>
      <w:proofErr w:type="gramStart"/>
      <w:r w:rsidR="001F7E74">
        <w:rPr>
          <w:sz w:val="22"/>
          <w:lang w:val="en-GB"/>
        </w:rPr>
        <w:t>insufficient</w:t>
      </w:r>
      <w:proofErr w:type="gramEnd"/>
      <w:r w:rsidR="001F7E74">
        <w:rPr>
          <w:sz w:val="22"/>
          <w:lang w:val="en-GB"/>
        </w:rPr>
        <w:t xml:space="preserve"> funds or finance options.  </w:t>
      </w:r>
    </w:p>
    <w:p w14:paraId="6DE100AC" w14:textId="77777777" w:rsidR="00F63DDA" w:rsidRDefault="00F63DDA" w:rsidP="001F7E74">
      <w:pPr>
        <w:ind w:left="-709"/>
        <w:rPr>
          <w:sz w:val="22"/>
          <w:lang w:val="en-GB"/>
        </w:rPr>
      </w:pPr>
    </w:p>
    <w:p w14:paraId="6186ED5C" w14:textId="03D98B7F" w:rsidR="003E7579" w:rsidRDefault="001F7E74" w:rsidP="001F7E74">
      <w:pPr>
        <w:ind w:left="-709"/>
        <w:rPr>
          <w:sz w:val="22"/>
          <w:lang w:val="en-GB"/>
        </w:rPr>
      </w:pPr>
      <w:r>
        <w:rPr>
          <w:sz w:val="22"/>
          <w:lang w:val="en-GB"/>
        </w:rPr>
        <w:t>In addition,</w:t>
      </w:r>
      <w:r w:rsidRPr="002E579F">
        <w:rPr>
          <w:sz w:val="22"/>
          <w:lang w:val="en-GB"/>
        </w:rPr>
        <w:t xml:space="preserve"> budgeting and procurement practices </w:t>
      </w:r>
      <w:r>
        <w:rPr>
          <w:sz w:val="22"/>
          <w:lang w:val="en-GB"/>
        </w:rPr>
        <w:t>such as “lowest cost” sourcing may make investments difficult to justify because efficient technology may cost more upfront although it pay for itself very quickly and has a lower total cost of ownership</w:t>
      </w:r>
      <w:r w:rsidRPr="002E579F">
        <w:rPr>
          <w:sz w:val="22"/>
          <w:lang w:val="en-GB"/>
        </w:rPr>
        <w:t xml:space="preserve">. </w:t>
      </w:r>
    </w:p>
    <w:p w14:paraId="6F3A75D5" w14:textId="77777777" w:rsidR="003E7579" w:rsidRDefault="003E7579" w:rsidP="001F7E74">
      <w:pPr>
        <w:ind w:left="-709"/>
        <w:rPr>
          <w:sz w:val="22"/>
          <w:lang w:val="en-GB"/>
        </w:rPr>
      </w:pPr>
    </w:p>
    <w:p w14:paraId="3A78C334" w14:textId="35481DB7" w:rsidR="003E7579" w:rsidRDefault="001F7E74" w:rsidP="001F7E74">
      <w:pPr>
        <w:ind w:left="-709"/>
        <w:rPr>
          <w:sz w:val="22"/>
          <w:lang w:val="en-GB"/>
        </w:rPr>
      </w:pPr>
      <w:r>
        <w:rPr>
          <w:sz w:val="22"/>
          <w:lang w:val="en-GB"/>
        </w:rPr>
        <w:t>Building owners often view energy efficiency favourably, but not as an investment priority</w:t>
      </w:r>
      <w:r w:rsidRPr="002E579F">
        <w:rPr>
          <w:sz w:val="22"/>
          <w:lang w:val="en-GB"/>
        </w:rPr>
        <w:t xml:space="preserve">. </w:t>
      </w:r>
      <w:r w:rsidR="003E7579">
        <w:rPr>
          <w:sz w:val="22"/>
          <w:lang w:val="en-GB"/>
        </w:rPr>
        <w:t>I</w:t>
      </w:r>
      <w:r w:rsidRPr="002E579F">
        <w:rPr>
          <w:sz w:val="22"/>
          <w:lang w:val="en-GB"/>
        </w:rPr>
        <w:t>mproving effi</w:t>
      </w:r>
      <w:r>
        <w:rPr>
          <w:sz w:val="22"/>
          <w:lang w:val="en-GB"/>
        </w:rPr>
        <w:t xml:space="preserve">ciency is rarely prioritized </w:t>
      </w:r>
      <w:r w:rsidR="003E7579">
        <w:rPr>
          <w:sz w:val="22"/>
          <w:lang w:val="en-GB"/>
        </w:rPr>
        <w:t xml:space="preserve">over other business investments, </w:t>
      </w:r>
      <w:r>
        <w:rPr>
          <w:sz w:val="22"/>
          <w:lang w:val="en-GB"/>
        </w:rPr>
        <w:t xml:space="preserve">and </w:t>
      </w:r>
      <w:r w:rsidR="003E7579">
        <w:rPr>
          <w:sz w:val="22"/>
          <w:lang w:val="en-GB"/>
        </w:rPr>
        <w:t xml:space="preserve">often </w:t>
      </w:r>
      <w:r>
        <w:rPr>
          <w:sz w:val="22"/>
          <w:lang w:val="en-GB"/>
        </w:rPr>
        <w:t>there is limited staff knowledge or capacity to implement efficiency measures</w:t>
      </w:r>
      <w:r w:rsidRPr="002E579F">
        <w:rPr>
          <w:sz w:val="22"/>
          <w:lang w:val="en-GB"/>
        </w:rPr>
        <w:t>.</w:t>
      </w:r>
      <w:r>
        <w:rPr>
          <w:rStyle w:val="EndnoteReference"/>
          <w:sz w:val="22"/>
          <w:lang w:val="en-GB"/>
        </w:rPr>
        <w:endnoteReference w:id="6"/>
      </w:r>
      <w:r>
        <w:rPr>
          <w:sz w:val="22"/>
          <w:lang w:val="en-GB"/>
        </w:rPr>
        <w:t xml:space="preserve">  </w:t>
      </w:r>
      <w:r w:rsidR="003E7579">
        <w:rPr>
          <w:sz w:val="22"/>
          <w:lang w:val="en-GB"/>
        </w:rPr>
        <w:t>In addition, many buildings are not owner-occupied, which means that building upgrades are the responsibility of the owner, but the reduced energy use only benefits the tenant of the building through lower energy bills.  This “split incentive” also impedes owners from purchasing efficient equipment if it is not mandated or the lowest cost option.</w:t>
      </w:r>
    </w:p>
    <w:p w14:paraId="4ECEF4F5" w14:textId="77777777" w:rsidR="003E7579" w:rsidRDefault="003E7579" w:rsidP="008C2641">
      <w:pPr>
        <w:rPr>
          <w:sz w:val="22"/>
          <w:lang w:val="en-GB"/>
        </w:rPr>
      </w:pPr>
    </w:p>
    <w:p w14:paraId="36F79D38" w14:textId="310241D5" w:rsidR="001F7E74" w:rsidRDefault="008C2641" w:rsidP="001F7E74">
      <w:pPr>
        <w:ind w:left="-709"/>
        <w:rPr>
          <w:sz w:val="22"/>
          <w:lang w:val="en-GB"/>
        </w:rPr>
      </w:pPr>
      <w:r>
        <w:rPr>
          <w:sz w:val="22"/>
          <w:lang w:val="en-GB"/>
        </w:rPr>
        <w:t>M</w:t>
      </w:r>
      <w:r w:rsidR="001F7E74">
        <w:rPr>
          <w:sz w:val="22"/>
          <w:lang w:val="en-GB"/>
        </w:rPr>
        <w:t>arket implementation and technology deployment</w:t>
      </w:r>
      <w:r>
        <w:rPr>
          <w:sz w:val="22"/>
          <w:lang w:val="en-GB"/>
        </w:rPr>
        <w:t>, as well as code adoption and enforcement relies on local government capacity as well as public and private decision-making. Alignment is across sectors is critical to success, as is awareness, financial capital and</w:t>
      </w:r>
      <w:r w:rsidR="001F7E74">
        <w:rPr>
          <w:sz w:val="22"/>
          <w:lang w:val="en-GB"/>
        </w:rPr>
        <w:t xml:space="preserve"> budgeting flexibil</w:t>
      </w:r>
      <w:r>
        <w:rPr>
          <w:sz w:val="22"/>
          <w:lang w:val="en-GB"/>
        </w:rPr>
        <w:t>ity.  This</w:t>
      </w:r>
      <w:r w:rsidR="001F7E74">
        <w:rPr>
          <w:sz w:val="22"/>
          <w:lang w:val="en-GB"/>
        </w:rPr>
        <w:t xml:space="preserve"> project addresses these very real forces t</w:t>
      </w:r>
      <w:r w:rsidR="00E37C15">
        <w:rPr>
          <w:sz w:val="22"/>
          <w:lang w:val="en-GB"/>
        </w:rPr>
        <w:t>hat slow efficiency penetration and address</w:t>
      </w:r>
      <w:r w:rsidR="0033251E">
        <w:rPr>
          <w:sz w:val="22"/>
          <w:lang w:val="en-GB"/>
        </w:rPr>
        <w:t>es</w:t>
      </w:r>
      <w:r w:rsidR="00E37C15">
        <w:rPr>
          <w:sz w:val="22"/>
          <w:lang w:val="en-GB"/>
        </w:rPr>
        <w:t xml:space="preserve"> local capacity </w:t>
      </w:r>
      <w:r w:rsidR="0033251E">
        <w:rPr>
          <w:sz w:val="22"/>
          <w:lang w:val="en-GB"/>
        </w:rPr>
        <w:t xml:space="preserve">issues </w:t>
      </w:r>
      <w:r w:rsidR="00E37C15">
        <w:rPr>
          <w:sz w:val="22"/>
          <w:lang w:val="en-GB"/>
        </w:rPr>
        <w:t>to help shape the urban efficiency of the next decades.</w:t>
      </w:r>
    </w:p>
    <w:p w14:paraId="43EF2723" w14:textId="77777777" w:rsidR="00181D9B" w:rsidRPr="001F7E74" w:rsidRDefault="00181D9B" w:rsidP="00181D9B">
      <w:pPr>
        <w:ind w:left="-709"/>
        <w:rPr>
          <w:lang w:val="en-GB"/>
        </w:rPr>
      </w:pPr>
    </w:p>
    <w:p w14:paraId="168783CA" w14:textId="366F4EE9" w:rsidR="00FA09C8" w:rsidRDefault="00693747" w:rsidP="0033251E">
      <w:pPr>
        <w:pStyle w:val="GEFQuestion"/>
        <w:numPr>
          <w:ilvl w:val="0"/>
          <w:numId w:val="5"/>
        </w:numPr>
        <w:rPr>
          <w:b/>
        </w:rPr>
      </w:pPr>
      <w:r w:rsidRPr="004D6235">
        <w:rPr>
          <w:b/>
        </w:rPr>
        <w:lastRenderedPageBreak/>
        <w:t xml:space="preserve">the proposed alternative scenario, </w:t>
      </w:r>
      <w:r w:rsidR="001262AE" w:rsidRPr="004D6235">
        <w:rPr>
          <w:b/>
        </w:rPr>
        <w:t xml:space="preserve">GEF focal </w:t>
      </w:r>
      <w:r w:rsidR="001262AE" w:rsidRPr="004D6235">
        <w:rPr>
          <w:b/>
          <w:color w:val="000000"/>
          <w:lang w:eastAsia="x-none"/>
        </w:rPr>
        <w:t>area</w:t>
      </w:r>
      <w:r w:rsidR="001262AE" w:rsidRPr="004D6235">
        <w:rPr>
          <w:rStyle w:val="FootnoteReference"/>
          <w:b/>
          <w:color w:val="000000"/>
          <w:lang w:eastAsia="x-none"/>
        </w:rPr>
        <w:footnoteReference w:id="9"/>
      </w:r>
      <w:r w:rsidR="001262AE" w:rsidRPr="004D6235">
        <w:rPr>
          <w:b/>
        </w:rPr>
        <w:t xml:space="preserve"> strategies, </w:t>
      </w:r>
      <w:r w:rsidRPr="004D6235">
        <w:rPr>
          <w:b/>
        </w:rPr>
        <w:t xml:space="preserve">with a brief description of expected outcomes and </w:t>
      </w:r>
      <w:r w:rsidR="007D4CA4" w:rsidRPr="004D6235">
        <w:rPr>
          <w:b/>
        </w:rPr>
        <w:t>components</w:t>
      </w:r>
      <w:r w:rsidRPr="004D6235">
        <w:rPr>
          <w:b/>
        </w:rPr>
        <w:t xml:space="preserve"> of the project, </w:t>
      </w:r>
    </w:p>
    <w:p w14:paraId="473A2616" w14:textId="77777777" w:rsidR="0033251E" w:rsidRPr="0033251E" w:rsidRDefault="0033251E" w:rsidP="0033251E"/>
    <w:p w14:paraId="23B7BBA9" w14:textId="77777777" w:rsidR="00476327" w:rsidRDefault="00476327" w:rsidP="008C2641">
      <w:pPr>
        <w:ind w:left="-709"/>
        <w:rPr>
          <w:sz w:val="22"/>
          <w:lang w:val="en-GB"/>
        </w:rPr>
      </w:pPr>
      <w:r>
        <w:rPr>
          <w:sz w:val="22"/>
          <w:szCs w:val="22"/>
          <w:lang w:val="en-GB"/>
        </w:rPr>
        <w:t xml:space="preserve">To </w:t>
      </w:r>
      <w:r w:rsidR="008C2641">
        <w:rPr>
          <w:sz w:val="22"/>
          <w:lang w:val="en-GB"/>
        </w:rPr>
        <w:t>address</w:t>
      </w:r>
      <w:r w:rsidR="008C2641" w:rsidRPr="002E579F">
        <w:rPr>
          <w:sz w:val="22"/>
          <w:lang w:val="en-GB"/>
        </w:rPr>
        <w:t xml:space="preserve"> the complex human and institutional nature of </w:t>
      </w:r>
      <w:r w:rsidR="008C2641">
        <w:rPr>
          <w:sz w:val="22"/>
          <w:lang w:val="en-GB"/>
        </w:rPr>
        <w:t xml:space="preserve">the </w:t>
      </w:r>
      <w:r w:rsidR="008C2641" w:rsidRPr="002E579F">
        <w:rPr>
          <w:sz w:val="22"/>
          <w:lang w:val="en-GB"/>
        </w:rPr>
        <w:t>barriers</w:t>
      </w:r>
      <w:r w:rsidR="008C2641">
        <w:rPr>
          <w:sz w:val="22"/>
          <w:lang w:val="en-GB"/>
        </w:rPr>
        <w:t xml:space="preserve"> identified above</w:t>
      </w:r>
      <w:r>
        <w:rPr>
          <w:sz w:val="22"/>
          <w:lang w:val="en-GB"/>
        </w:rPr>
        <w:t>, the Building Efficiency Accelerator seeks to scale up its work at the intersection of policy and private markets</w:t>
      </w:r>
      <w:r w:rsidR="008C2641">
        <w:rPr>
          <w:sz w:val="22"/>
          <w:lang w:val="en-GB"/>
        </w:rPr>
        <w:t>. Its objective is to close the gap between inefficient practice and best practice by linking private sector market implementation experience with local policy action and capacity building. It does so by supporting</w:t>
      </w:r>
      <w:r w:rsidR="008C2641" w:rsidRPr="003C6226">
        <w:rPr>
          <w:sz w:val="22"/>
          <w:lang w:val="en-GB"/>
        </w:rPr>
        <w:t xml:space="preserve"> market transformation to allow rapid scale up of energy efficient new and existing buildings</w:t>
      </w:r>
      <w:r w:rsidR="008C2641">
        <w:rPr>
          <w:sz w:val="22"/>
          <w:lang w:val="en-GB"/>
        </w:rPr>
        <w:t>, and</w:t>
      </w:r>
      <w:r w:rsidR="008C2641" w:rsidRPr="003C6226">
        <w:rPr>
          <w:sz w:val="22"/>
          <w:lang w:val="en-GB"/>
        </w:rPr>
        <w:t xml:space="preserve"> </w:t>
      </w:r>
      <w:r w:rsidR="008C2641">
        <w:rPr>
          <w:sz w:val="22"/>
          <w:lang w:val="en-GB"/>
        </w:rPr>
        <w:t>working with</w:t>
      </w:r>
      <w:r w:rsidR="008C2641" w:rsidRPr="003C6226">
        <w:rPr>
          <w:sz w:val="22"/>
          <w:lang w:val="en-GB"/>
        </w:rPr>
        <w:t xml:space="preserve"> cities and sub-national jurisdictions in their pursuit of building efficiency improvements. </w:t>
      </w:r>
    </w:p>
    <w:p w14:paraId="5366CFD8" w14:textId="77777777" w:rsidR="00476327" w:rsidRDefault="00476327" w:rsidP="008C2641">
      <w:pPr>
        <w:ind w:left="-709"/>
        <w:rPr>
          <w:sz w:val="22"/>
          <w:lang w:val="en-GB"/>
        </w:rPr>
      </w:pPr>
    </w:p>
    <w:p w14:paraId="59A5C281" w14:textId="3D3F303E" w:rsidR="008C2641" w:rsidRDefault="00476327" w:rsidP="008C2641">
      <w:pPr>
        <w:ind w:left="-709"/>
        <w:rPr>
          <w:sz w:val="22"/>
          <w:lang w:val="en-GB"/>
        </w:rPr>
      </w:pPr>
      <w:r>
        <w:rPr>
          <w:sz w:val="22"/>
          <w:lang w:val="en-GB"/>
        </w:rPr>
        <w:t xml:space="preserve">With GEF support, this global partnership can share best practice, leverage in-market experience and support cities aspiring to accelerate policy and project action.  </w:t>
      </w:r>
      <w:r w:rsidR="008C2641">
        <w:rPr>
          <w:sz w:val="22"/>
          <w:lang w:val="en-GB"/>
        </w:rPr>
        <w:t>The primary mechanisms employed include technical assistance (including localized assessments of barriers and opportunities), development of place-based partnerships to develop joint actions of the supply and demand sides of the building efficiency market, and staffing and in-kind resources (to incentivize local leaders to prioritize implementation of efficiency strategies and enable the policy/project development process to be actively driven forward).</w:t>
      </w:r>
      <w:r w:rsidR="008C2641" w:rsidRPr="009620B6">
        <w:rPr>
          <w:sz w:val="22"/>
          <w:lang w:val="en-GB"/>
        </w:rPr>
        <w:t xml:space="preserve"> </w:t>
      </w:r>
    </w:p>
    <w:p w14:paraId="29AE0306" w14:textId="77777777" w:rsidR="008C2641" w:rsidRPr="00577970" w:rsidRDefault="008C2641" w:rsidP="00577970">
      <w:pPr>
        <w:ind w:left="-709"/>
        <w:rPr>
          <w:sz w:val="22"/>
          <w:lang w:val="en-GB"/>
        </w:rPr>
      </w:pPr>
    </w:p>
    <w:p w14:paraId="59E0DB00" w14:textId="4B532610" w:rsidR="001F7E74" w:rsidRDefault="008C2641" w:rsidP="001F7E74">
      <w:pPr>
        <w:pStyle w:val="GEFQuestion"/>
        <w:widowControl w:val="0"/>
        <w:rPr>
          <w:lang w:val="en-GB"/>
        </w:rPr>
      </w:pPr>
      <w:r w:rsidRPr="00577970">
        <w:rPr>
          <w:lang w:val="en-GB"/>
        </w:rPr>
        <w:t xml:space="preserve">The </w:t>
      </w:r>
      <w:r w:rsidR="001F7E74" w:rsidRPr="002E579F">
        <w:rPr>
          <w:lang w:val="en-GB"/>
        </w:rPr>
        <w:t xml:space="preserve">BEA partnership </w:t>
      </w:r>
      <w:r w:rsidR="001F7E74">
        <w:rPr>
          <w:lang w:val="en-GB"/>
        </w:rPr>
        <w:t>is one of 6 Accelerators launched in 2015 at the Climate Summit, and it focuses on subnational action.  The BEA is complementary to, and coordinates with:</w:t>
      </w:r>
    </w:p>
    <w:p w14:paraId="223E6FBC" w14:textId="77777777" w:rsidR="001F7E74" w:rsidRPr="00A964AE" w:rsidRDefault="001F7E74" w:rsidP="001F7E74">
      <w:pPr>
        <w:pStyle w:val="Default"/>
        <w:numPr>
          <w:ilvl w:val="0"/>
          <w:numId w:val="22"/>
        </w:numPr>
        <w:rPr>
          <w:sz w:val="22"/>
          <w:szCs w:val="22"/>
          <w:lang w:val="en-GB"/>
        </w:rPr>
      </w:pPr>
      <w:r>
        <w:rPr>
          <w:sz w:val="22"/>
          <w:szCs w:val="22"/>
          <w:lang w:val="en-GB"/>
        </w:rPr>
        <w:t>T</w:t>
      </w:r>
      <w:r w:rsidRPr="00A964AE">
        <w:rPr>
          <w:sz w:val="22"/>
          <w:szCs w:val="22"/>
          <w:lang w:val="en-GB"/>
        </w:rPr>
        <w:t xml:space="preserve">he </w:t>
      </w:r>
      <w:r w:rsidRPr="00A964AE">
        <w:rPr>
          <w:sz w:val="22"/>
          <w:szCs w:val="22"/>
        </w:rPr>
        <w:t>Efficient Appliance and Equipment Global Partnership (Appliance Accelerator)</w:t>
      </w:r>
      <w:r>
        <w:rPr>
          <w:sz w:val="22"/>
          <w:szCs w:val="22"/>
        </w:rPr>
        <w:t xml:space="preserve"> - Through the Appliance Accelerator</w:t>
      </w:r>
      <w:r w:rsidRPr="00A964AE">
        <w:rPr>
          <w:sz w:val="22"/>
          <w:szCs w:val="22"/>
        </w:rPr>
        <w:t xml:space="preserve"> partnership, participating countries will receive tech</w:t>
      </w:r>
      <w:r>
        <w:rPr>
          <w:sz w:val="22"/>
          <w:szCs w:val="22"/>
        </w:rPr>
        <w:t>nical support and information, as well as</w:t>
      </w:r>
      <w:r w:rsidRPr="00A964AE">
        <w:rPr>
          <w:sz w:val="22"/>
          <w:szCs w:val="22"/>
        </w:rPr>
        <w:t xml:space="preserve"> funding for actions to promote the transition to efficient appliances and equipment. </w:t>
      </w:r>
      <w:r w:rsidRPr="00A964AE">
        <w:rPr>
          <w:sz w:val="22"/>
          <w:szCs w:val="22"/>
          <w:lang w:val="en-GB"/>
        </w:rPr>
        <w:t xml:space="preserve">The creation of standards and national </w:t>
      </w:r>
      <w:r>
        <w:rPr>
          <w:sz w:val="22"/>
          <w:szCs w:val="22"/>
          <w:lang w:val="en-GB"/>
        </w:rPr>
        <w:t>appliance efficiency action</w:t>
      </w:r>
      <w:r w:rsidRPr="00A964AE">
        <w:rPr>
          <w:sz w:val="22"/>
          <w:szCs w:val="22"/>
          <w:lang w:val="en-GB"/>
        </w:rPr>
        <w:t xml:space="preserve"> and diffusion strategies complement</w:t>
      </w:r>
      <w:r>
        <w:rPr>
          <w:sz w:val="22"/>
          <w:szCs w:val="22"/>
          <w:lang w:val="en-GB"/>
        </w:rPr>
        <w:t>s the BEA.</w:t>
      </w:r>
    </w:p>
    <w:p w14:paraId="505145E1" w14:textId="77777777" w:rsidR="001F7E74" w:rsidRDefault="001F7E74" w:rsidP="001F7E74">
      <w:pPr>
        <w:pStyle w:val="Default"/>
        <w:numPr>
          <w:ilvl w:val="0"/>
          <w:numId w:val="22"/>
        </w:numPr>
        <w:rPr>
          <w:sz w:val="22"/>
          <w:szCs w:val="22"/>
          <w:lang w:val="en-GB"/>
        </w:rPr>
      </w:pPr>
      <w:r w:rsidRPr="00A964AE">
        <w:rPr>
          <w:sz w:val="22"/>
          <w:szCs w:val="22"/>
          <w:lang w:val="en-GB"/>
        </w:rPr>
        <w:t>The D</w:t>
      </w:r>
      <w:r>
        <w:rPr>
          <w:sz w:val="22"/>
          <w:szCs w:val="22"/>
          <w:lang w:val="en-GB"/>
        </w:rPr>
        <w:t>istrict Energy in Cities Initiative (District Energy Accelerator) – reducing carbon emissions requires re-examination of energy supply options. District heating and cooling options can be very efficient, offer resiliency benefits, and can be designed in concert with building technologies and renovations to deliver sustainability benefits.  This is a “sister project” to the BEA, where the BEA focuses on driving down energy demand, which can be more easily met using localized district energy capturing improved economics and technology upgrades in integrated projects.</w:t>
      </w:r>
    </w:p>
    <w:p w14:paraId="58F2A69F" w14:textId="4FE810F3" w:rsidR="001F7E74" w:rsidRPr="00683418" w:rsidRDefault="001F7E74" w:rsidP="001F7E74">
      <w:pPr>
        <w:pStyle w:val="Default"/>
        <w:numPr>
          <w:ilvl w:val="0"/>
          <w:numId w:val="22"/>
        </w:numPr>
        <w:rPr>
          <w:lang w:val="en-GB"/>
        </w:rPr>
      </w:pPr>
      <w:r w:rsidRPr="00683418">
        <w:rPr>
          <w:sz w:val="22"/>
          <w:szCs w:val="22"/>
          <w:lang w:val="en-GB"/>
        </w:rPr>
        <w:t>The Lighting Accelerator (</w:t>
      </w:r>
      <w:proofErr w:type="spellStart"/>
      <w:r w:rsidRPr="00683418">
        <w:rPr>
          <w:sz w:val="22"/>
          <w:szCs w:val="22"/>
          <w:lang w:val="en-GB"/>
        </w:rPr>
        <w:t>en.lighten</w:t>
      </w:r>
      <w:proofErr w:type="spellEnd"/>
      <w:r w:rsidRPr="00683418">
        <w:rPr>
          <w:sz w:val="22"/>
          <w:szCs w:val="22"/>
          <w:lang w:val="en-GB"/>
        </w:rPr>
        <w:t xml:space="preserve">) – by supporting efficient and advanced lighting technologies, the work of </w:t>
      </w:r>
      <w:proofErr w:type="spellStart"/>
      <w:r w:rsidRPr="00683418">
        <w:rPr>
          <w:sz w:val="22"/>
          <w:szCs w:val="22"/>
          <w:lang w:val="en-GB"/>
        </w:rPr>
        <w:t>en.lighten</w:t>
      </w:r>
      <w:proofErr w:type="spellEnd"/>
      <w:r w:rsidRPr="00683418">
        <w:rPr>
          <w:sz w:val="22"/>
          <w:szCs w:val="22"/>
          <w:lang w:val="en-GB"/>
        </w:rPr>
        <w:t xml:space="preserve"> will raise awareness and acceptance of highly efficient lighting technology.  While much of the effort is geared toward street and public lighting, creating lighting technology awareness and standards will support rapid acceleration of these technologies in procurement strategies and help scale the availability of efficient lighting in global markets</w:t>
      </w:r>
      <w:r w:rsidR="0033251E">
        <w:rPr>
          <w:sz w:val="22"/>
          <w:szCs w:val="22"/>
          <w:lang w:val="en-GB"/>
        </w:rPr>
        <w:t>,</w:t>
      </w:r>
      <w:r w:rsidRPr="00683418">
        <w:rPr>
          <w:sz w:val="22"/>
          <w:szCs w:val="22"/>
          <w:lang w:val="en-GB"/>
        </w:rPr>
        <w:t xml:space="preserve"> benefit</w:t>
      </w:r>
      <w:r w:rsidR="0033251E">
        <w:rPr>
          <w:sz w:val="22"/>
          <w:szCs w:val="22"/>
          <w:lang w:val="en-GB"/>
        </w:rPr>
        <w:t>ing</w:t>
      </w:r>
      <w:r w:rsidRPr="00683418">
        <w:rPr>
          <w:sz w:val="22"/>
          <w:szCs w:val="22"/>
          <w:lang w:val="en-GB"/>
        </w:rPr>
        <w:t xml:space="preserve"> interior lighting technology availability and cost effectiveness.</w:t>
      </w:r>
    </w:p>
    <w:p w14:paraId="6FEF1274" w14:textId="77777777" w:rsidR="001F7E74" w:rsidRDefault="001F7E74" w:rsidP="001F7E74">
      <w:pPr>
        <w:pStyle w:val="GEFQuestion"/>
        <w:widowControl w:val="0"/>
        <w:rPr>
          <w:lang w:val="en-GB"/>
        </w:rPr>
      </w:pPr>
    </w:p>
    <w:p w14:paraId="41A3CD2C" w14:textId="77777777" w:rsidR="001F7E74" w:rsidRPr="00683418" w:rsidRDefault="001F7E74" w:rsidP="001F7E74">
      <w:pPr>
        <w:pStyle w:val="GEFQuestion"/>
        <w:widowControl w:val="0"/>
      </w:pPr>
      <w:r>
        <w:rPr>
          <w:lang w:val="en-GB"/>
        </w:rPr>
        <w:t xml:space="preserve">The corporate and NGO partners in the BEA and often touch more than one accelerator.  Many have deep experience in markets around the world, which means that the work catalysed through the Accelerators will be reinforcing and can be sustained for efficiency action and market transformation.  Bringing this broad and focused set of buildings sector experiences to subnational and local makes the BEA and the District Energy Accelerator efforts unique. </w:t>
      </w:r>
      <w:r w:rsidRPr="00564F63">
        <w:t xml:space="preserve">The “ecosystem” of the market for energy efficiency requires additional attention and alignment in order to speed the delivery of efficiency solutions.  The </w:t>
      </w:r>
      <w:r>
        <w:t xml:space="preserve">Energy Efficiency Accelerators </w:t>
      </w:r>
      <w:r w:rsidRPr="00564F63">
        <w:t>brings together architects of national policies, international organizations, and local commitments</w:t>
      </w:r>
      <w:r>
        <w:t xml:space="preserve"> and stakeholders to address market and policy gaps and barriers.</w:t>
      </w:r>
    </w:p>
    <w:p w14:paraId="4402F384" w14:textId="77777777" w:rsidR="001F7E74" w:rsidRPr="00A964AE" w:rsidRDefault="001F7E74" w:rsidP="001F7E74">
      <w:pPr>
        <w:pStyle w:val="GEFFieldtoFillout"/>
        <w:ind w:left="0"/>
      </w:pPr>
    </w:p>
    <w:p w14:paraId="4044E353" w14:textId="77777777" w:rsidR="001F7E74" w:rsidRDefault="001F7E74" w:rsidP="001F7E74">
      <w:pPr>
        <w:pStyle w:val="GEFFieldtoFillout"/>
        <w:rPr>
          <w:lang w:val="en-GB"/>
        </w:rPr>
      </w:pPr>
      <w:r w:rsidRPr="00A964AE">
        <w:rPr>
          <w:lang w:val="en-GB"/>
        </w:rPr>
        <w:t>Many of the BEA partners are also participating in the formation of a new global Buildings Alliance which will be announced in Paris at COP-21.  This Alliance provides a building and construction sector voice and perspective to national policy makers to help them harness these sectors in support of ambitious</w:t>
      </w:r>
      <w:r>
        <w:rPr>
          <w:lang w:val="en-GB"/>
        </w:rPr>
        <w:t xml:space="preserve"> climate action.  The Alliance’s work will challenge national leaders to consider the buildings sector as they plan for implementation of actions consistent with their Individually Defined National Commitments (INDCs). The Building Efficiency Accelerator’s work will result in demonstrable market transformation projects and policies in local jurisdictions, and help connect </w:t>
      </w:r>
      <w:r>
        <w:rPr>
          <w:lang w:val="en-GB"/>
        </w:rPr>
        <w:lastRenderedPageBreak/>
        <w:t xml:space="preserve">the national goals with local action to support enhanced ambition.  </w:t>
      </w:r>
      <w:r>
        <w:rPr>
          <w:bCs/>
        </w:rPr>
        <w:t>This work at the city and sub-national level to deliver</w:t>
      </w:r>
      <w:r w:rsidRPr="0065558B">
        <w:rPr>
          <w:bCs/>
        </w:rPr>
        <w:t xml:space="preserve"> dem</w:t>
      </w:r>
      <w:r>
        <w:rPr>
          <w:bCs/>
        </w:rPr>
        <w:t xml:space="preserve">onstrable market transformation </w:t>
      </w:r>
      <w:r w:rsidRPr="0065558B">
        <w:rPr>
          <w:bCs/>
        </w:rPr>
        <w:t xml:space="preserve">in </w:t>
      </w:r>
      <w:r>
        <w:rPr>
          <w:bCs/>
        </w:rPr>
        <w:t>cities will create a pipeline of projects and policies for investment, which will be reported to the Alliance as well as to SE4All.</w:t>
      </w:r>
    </w:p>
    <w:p w14:paraId="2DD1AEDC" w14:textId="77777777" w:rsidR="001F7E74" w:rsidRDefault="001F7E74" w:rsidP="001F7E74">
      <w:pPr>
        <w:pStyle w:val="GEFFieldtoFillout"/>
        <w:rPr>
          <w:lang w:val="en-GB"/>
        </w:rPr>
      </w:pPr>
    </w:p>
    <w:p w14:paraId="602E013E" w14:textId="77777777" w:rsidR="001F7E74" w:rsidRDefault="001F7E74" w:rsidP="001F7E74">
      <w:pPr>
        <w:pStyle w:val="GEFFieldtoFillout"/>
        <w:rPr>
          <w:lang w:val="en-GB"/>
        </w:rPr>
      </w:pPr>
      <w:r>
        <w:rPr>
          <w:lang w:val="en-GB"/>
        </w:rPr>
        <w:t>There are many partners, like WRI, ICLEI, GBPN and the World Green Building Council, with existing national and city government relationships. The partnership also covers a broad set of technical competencies ranging from building design to equipment options and to retrofit experience. These partners each have a significant number of existing and related projects, which are summarized in Attachment A, which serve as the backbone of the technical knowledge that helps accelerate action.  The BEA partnership leverages and adds additional value to these projects by providing a mechanism and process for coordinated, on-the-ground application of the expertise, capacity and relationships of each partner.</w:t>
      </w:r>
    </w:p>
    <w:p w14:paraId="5FF280C3" w14:textId="77777777" w:rsidR="001F7E74" w:rsidRPr="007C4DD5" w:rsidRDefault="001F7E74" w:rsidP="001F7E74">
      <w:pPr>
        <w:pStyle w:val="GEFFieldtoFillout"/>
      </w:pPr>
      <w:r>
        <w:rPr>
          <w:lang w:val="en-GB"/>
        </w:rPr>
        <w:t xml:space="preserve">  </w:t>
      </w:r>
    </w:p>
    <w:p w14:paraId="75429F7D" w14:textId="77777777" w:rsidR="001F7E74" w:rsidRDefault="001F7E74" w:rsidP="001F7E74">
      <w:pPr>
        <w:ind w:left="-709"/>
        <w:rPr>
          <w:sz w:val="22"/>
          <w:lang w:val="en-GB"/>
        </w:rPr>
      </w:pPr>
      <w:r>
        <w:rPr>
          <w:sz w:val="22"/>
          <w:lang w:val="en-GB"/>
        </w:rPr>
        <w:t>There is growing momentum by cities to commit to emissions reductions and contribute to a global solution to climate change. The Compact of Mayors and other subnational government associations and partnerships continue to pledge ambitious action.  These cities want to ensure that their actions to reduce emissions also contribute to their economic and social development goals—such as competitiveness, infrastructure, housing, inclusion. Many are embracing building efficiency because it can provide these multiple benefits.</w:t>
      </w:r>
    </w:p>
    <w:p w14:paraId="17ED78C5" w14:textId="77777777" w:rsidR="001F7E74" w:rsidRDefault="001F7E74" w:rsidP="001F7E74">
      <w:pPr>
        <w:ind w:left="-709"/>
        <w:rPr>
          <w:sz w:val="22"/>
          <w:lang w:val="en-GB"/>
        </w:rPr>
      </w:pPr>
    </w:p>
    <w:p w14:paraId="0C3EE8DF" w14:textId="77777777" w:rsidR="001F7E74" w:rsidRDefault="001F7E74" w:rsidP="001F7E74">
      <w:pPr>
        <w:ind w:left="-709"/>
        <w:rPr>
          <w:sz w:val="22"/>
          <w:lang w:val="en-GB"/>
        </w:rPr>
      </w:pPr>
      <w:r>
        <w:rPr>
          <w:sz w:val="22"/>
          <w:lang w:val="en-GB"/>
        </w:rPr>
        <w:t>There are policy roadmaps and excellent technical work is available internationally.  The project relies heavily on the work and engagement with a variety of efforts. These include:</w:t>
      </w:r>
    </w:p>
    <w:p w14:paraId="64787B8A" w14:textId="5622C0C8" w:rsidR="001F7E74" w:rsidRDefault="001F7E74" w:rsidP="001F7E74">
      <w:pPr>
        <w:pStyle w:val="GEFQuestion"/>
        <w:numPr>
          <w:ilvl w:val="0"/>
          <w:numId w:val="19"/>
        </w:numPr>
      </w:pPr>
      <w:r w:rsidRPr="00BD58D5">
        <w:t>policy analysis and the technolo</w:t>
      </w:r>
      <w:r w:rsidR="005A53D2">
        <w:t>gy roadmaps conducted by IEA and</w:t>
      </w:r>
      <w:r w:rsidRPr="00BD58D5">
        <w:t xml:space="preserve"> the World Bank</w:t>
      </w:r>
      <w:r w:rsidR="005A53D2">
        <w:t>’s ESMAP program</w:t>
      </w:r>
      <w:r w:rsidRPr="00564F63">
        <w:t xml:space="preserve">, </w:t>
      </w:r>
    </w:p>
    <w:p w14:paraId="7D2856BD" w14:textId="77777777" w:rsidR="001F7E74" w:rsidRDefault="001F7E74" w:rsidP="001F7E74">
      <w:pPr>
        <w:pStyle w:val="GEFQuestion"/>
        <w:numPr>
          <w:ilvl w:val="0"/>
          <w:numId w:val="19"/>
        </w:numPr>
      </w:pPr>
      <w:r w:rsidRPr="00564F63">
        <w:t xml:space="preserve">experiences from C40 and ICLEI creating cross-city learning networks, </w:t>
      </w:r>
    </w:p>
    <w:p w14:paraId="0F94894C" w14:textId="57E81459" w:rsidR="001F7E74" w:rsidRDefault="001F7E74" w:rsidP="001F7E74">
      <w:pPr>
        <w:pStyle w:val="GEFQuestion"/>
        <w:numPr>
          <w:ilvl w:val="0"/>
          <w:numId w:val="19"/>
        </w:numPr>
      </w:pPr>
      <w:r>
        <w:t xml:space="preserve">Private sector </w:t>
      </w:r>
      <w:r w:rsidRPr="00564F63">
        <w:t>engagement</w:t>
      </w:r>
      <w:r w:rsidR="005A53D2">
        <w:t xml:space="preserve">s such as WBCSD’s EEB 2.0 which brings </w:t>
      </w:r>
      <w:r>
        <w:t xml:space="preserve">businesses together in a “lab” engagement process. </w:t>
      </w:r>
    </w:p>
    <w:p w14:paraId="2AA53980" w14:textId="77777777" w:rsidR="00E37C15" w:rsidRPr="00E37C15" w:rsidRDefault="00E37C15" w:rsidP="00577970"/>
    <w:p w14:paraId="523A3051" w14:textId="5473CE33" w:rsidR="00E37C15" w:rsidRPr="0033251E" w:rsidRDefault="00E37C15" w:rsidP="00E37C15">
      <w:pPr>
        <w:ind w:left="-720"/>
        <w:rPr>
          <w:sz w:val="22"/>
          <w:szCs w:val="22"/>
        </w:rPr>
      </w:pPr>
      <w:r w:rsidRPr="0033251E">
        <w:rPr>
          <w:sz w:val="22"/>
          <w:szCs w:val="22"/>
        </w:rPr>
        <w:t>The project creates a “funnel” through which cities engage with the partnership</w:t>
      </w:r>
      <w:r w:rsidR="005A53D2">
        <w:rPr>
          <w:sz w:val="22"/>
          <w:szCs w:val="22"/>
        </w:rPr>
        <w:t xml:space="preserve">, described in Diagram 1 below. </w:t>
      </w:r>
      <w:r w:rsidR="00BF1CC3" w:rsidRPr="0033251E">
        <w:rPr>
          <w:sz w:val="22"/>
          <w:szCs w:val="22"/>
        </w:rPr>
        <w:t>The project partnership first reaches out to cities to build awareness</w:t>
      </w:r>
      <w:r w:rsidRPr="0033251E">
        <w:rPr>
          <w:sz w:val="22"/>
          <w:szCs w:val="22"/>
        </w:rPr>
        <w:t xml:space="preserve"> (</w:t>
      </w:r>
      <w:r w:rsidR="00BF1CC3" w:rsidRPr="0033251E">
        <w:rPr>
          <w:sz w:val="22"/>
          <w:szCs w:val="22"/>
        </w:rPr>
        <w:t xml:space="preserve">50 cities: </w:t>
      </w:r>
      <w:r w:rsidRPr="0033251E">
        <w:rPr>
          <w:sz w:val="22"/>
          <w:szCs w:val="22"/>
        </w:rPr>
        <w:t>component 1)</w:t>
      </w:r>
      <w:r w:rsidR="00BF1CC3" w:rsidRPr="0033251E">
        <w:rPr>
          <w:sz w:val="22"/>
          <w:szCs w:val="22"/>
        </w:rPr>
        <w:t xml:space="preserve">, then cities make a </w:t>
      </w:r>
      <w:r w:rsidRPr="0033251E">
        <w:rPr>
          <w:sz w:val="22"/>
          <w:szCs w:val="22"/>
        </w:rPr>
        <w:t>commitment to implement one project and one policy</w:t>
      </w:r>
      <w:r w:rsidR="00BF1CC3" w:rsidRPr="0033251E">
        <w:rPr>
          <w:sz w:val="22"/>
          <w:szCs w:val="22"/>
        </w:rPr>
        <w:t>, track progress, and share best practice (30 cities: c</w:t>
      </w:r>
      <w:r w:rsidRPr="0033251E">
        <w:rPr>
          <w:sz w:val="22"/>
          <w:szCs w:val="22"/>
        </w:rPr>
        <w:t xml:space="preserve">omponent 2), and finally a select group of cities in emerging economies work locally </w:t>
      </w:r>
      <w:r w:rsidR="00BF1CC3" w:rsidRPr="0033251E">
        <w:rPr>
          <w:sz w:val="22"/>
          <w:szCs w:val="22"/>
        </w:rPr>
        <w:t xml:space="preserve">through a facilitated process </w:t>
      </w:r>
      <w:r w:rsidRPr="0033251E">
        <w:rPr>
          <w:sz w:val="22"/>
          <w:szCs w:val="22"/>
        </w:rPr>
        <w:t xml:space="preserve">to gather </w:t>
      </w:r>
      <w:proofErr w:type="spellStart"/>
      <w:r w:rsidRPr="0033251E">
        <w:rPr>
          <w:sz w:val="22"/>
          <w:szCs w:val="22"/>
        </w:rPr>
        <w:t>multistakeholder</w:t>
      </w:r>
      <w:proofErr w:type="spellEnd"/>
      <w:r w:rsidRPr="0033251E">
        <w:rPr>
          <w:sz w:val="22"/>
          <w:szCs w:val="22"/>
        </w:rPr>
        <w:t xml:space="preserve"> input and begin market transformation through public-private engagement and project development</w:t>
      </w:r>
      <w:r w:rsidR="00BF1CC3" w:rsidRPr="0033251E">
        <w:rPr>
          <w:sz w:val="22"/>
          <w:szCs w:val="22"/>
        </w:rPr>
        <w:t xml:space="preserve"> (6 cities: component 3)</w:t>
      </w:r>
      <w:r w:rsidRPr="0033251E">
        <w:rPr>
          <w:sz w:val="22"/>
          <w:szCs w:val="22"/>
        </w:rPr>
        <w:t xml:space="preserve">.  </w:t>
      </w:r>
      <w:r w:rsidR="0033251E" w:rsidRPr="0033251E">
        <w:rPr>
          <w:sz w:val="22"/>
          <w:szCs w:val="22"/>
        </w:rPr>
        <w:t xml:space="preserve">All </w:t>
      </w:r>
      <w:r w:rsidR="00BF1CC3" w:rsidRPr="0033251E">
        <w:rPr>
          <w:sz w:val="22"/>
          <w:szCs w:val="22"/>
        </w:rPr>
        <w:t>cities are provided tools and training to track and measure actions (component 4).</w:t>
      </w:r>
    </w:p>
    <w:p w14:paraId="1AE3AC84" w14:textId="77777777" w:rsidR="000C39C3" w:rsidRDefault="000C39C3" w:rsidP="000C39C3"/>
    <w:p w14:paraId="563601C2" w14:textId="023DE61C" w:rsidR="000C39C3" w:rsidRDefault="0005025B" w:rsidP="000C39C3">
      <w:pPr>
        <w:pBdr>
          <w:top w:val="single" w:sz="4" w:space="1" w:color="auto"/>
          <w:left w:val="single" w:sz="4" w:space="4" w:color="auto"/>
          <w:bottom w:val="single" w:sz="4" w:space="1" w:color="auto"/>
          <w:right w:val="single" w:sz="4" w:space="0" w:color="auto"/>
        </w:pBdr>
        <w:ind w:hanging="720"/>
        <w:rPr>
          <w:b/>
          <w:sz w:val="22"/>
          <w:szCs w:val="22"/>
        </w:rPr>
      </w:pPr>
      <w:r>
        <w:rPr>
          <w:b/>
          <w:sz w:val="22"/>
          <w:szCs w:val="22"/>
        </w:rPr>
        <w:t xml:space="preserve">Diagram 1: </w:t>
      </w:r>
      <w:r w:rsidR="000C39C3">
        <w:rPr>
          <w:b/>
          <w:sz w:val="22"/>
          <w:szCs w:val="22"/>
        </w:rPr>
        <w:t>Building Efficiency Accelerator Project Plan/Process 2016-2017</w:t>
      </w:r>
    </w:p>
    <w:p w14:paraId="70EE6124" w14:textId="5FBAE510" w:rsidR="000C39C3" w:rsidRDefault="000C39C3" w:rsidP="000C39C3">
      <w:pPr>
        <w:pBdr>
          <w:top w:val="single" w:sz="4" w:space="1" w:color="auto"/>
          <w:left w:val="single" w:sz="4" w:space="4" w:color="auto"/>
          <w:bottom w:val="single" w:sz="4" w:space="1" w:color="auto"/>
          <w:right w:val="single" w:sz="4" w:space="0" w:color="auto"/>
        </w:pBdr>
        <w:ind w:hanging="720"/>
        <w:rPr>
          <w:b/>
          <w:sz w:val="22"/>
          <w:szCs w:val="22"/>
        </w:rPr>
      </w:pPr>
      <w:r>
        <w:rPr>
          <w:noProof/>
        </w:rPr>
        <w:drawing>
          <wp:inline distT="0" distB="0" distL="0" distR="0" wp14:anchorId="1FF28C61" wp14:editId="077CC165">
            <wp:extent cx="6105525" cy="30705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ocessChart_3.png"/>
                    <pic:cNvPicPr/>
                  </pic:nvPicPr>
                  <pic:blipFill>
                    <a:blip r:embed="rId15">
                      <a:extLst>
                        <a:ext uri="{28A0092B-C50C-407E-A947-70E740481C1C}">
                          <a14:useLocalDpi xmlns:a14="http://schemas.microsoft.com/office/drawing/2010/main" val="0"/>
                        </a:ext>
                      </a:extLst>
                    </a:blip>
                    <a:stretch>
                      <a:fillRect/>
                    </a:stretch>
                  </pic:blipFill>
                  <pic:spPr>
                    <a:xfrm>
                      <a:off x="0" y="0"/>
                      <a:ext cx="6118069" cy="3076816"/>
                    </a:xfrm>
                    <a:prstGeom prst="rect">
                      <a:avLst/>
                    </a:prstGeom>
                  </pic:spPr>
                </pic:pic>
              </a:graphicData>
            </a:graphic>
          </wp:inline>
        </w:drawing>
      </w:r>
    </w:p>
    <w:p w14:paraId="11367C30" w14:textId="53782F90" w:rsidR="000C39C3" w:rsidRPr="00B05314" w:rsidRDefault="000C39C3" w:rsidP="00875F90">
      <w:pPr>
        <w:pBdr>
          <w:top w:val="single" w:sz="4" w:space="1" w:color="auto"/>
          <w:left w:val="single" w:sz="4" w:space="4" w:color="auto"/>
          <w:bottom w:val="single" w:sz="4" w:space="1" w:color="auto"/>
          <w:right w:val="single" w:sz="4" w:space="0" w:color="auto"/>
        </w:pBdr>
        <w:ind w:hanging="720"/>
        <w:rPr>
          <w:b/>
          <w:sz w:val="22"/>
          <w:szCs w:val="22"/>
        </w:rPr>
      </w:pPr>
      <w:r>
        <w:rPr>
          <w:b/>
          <w:sz w:val="22"/>
          <w:szCs w:val="22"/>
        </w:rPr>
        <w:lastRenderedPageBreak/>
        <w:tab/>
      </w:r>
      <w:r>
        <w:rPr>
          <w:b/>
          <w:sz w:val="22"/>
          <w:szCs w:val="22"/>
        </w:rPr>
        <w:tab/>
      </w:r>
      <w:r>
        <w:rPr>
          <w:b/>
          <w:sz w:val="22"/>
          <w:szCs w:val="22"/>
        </w:rPr>
        <w:tab/>
        <w:t>Component 1</w:t>
      </w:r>
      <w:r>
        <w:rPr>
          <w:b/>
          <w:sz w:val="22"/>
          <w:szCs w:val="22"/>
        </w:rPr>
        <w:tab/>
      </w:r>
      <w:r>
        <w:rPr>
          <w:b/>
          <w:sz w:val="22"/>
          <w:szCs w:val="22"/>
        </w:rPr>
        <w:tab/>
        <w:t>Component 2</w:t>
      </w:r>
      <w:r>
        <w:rPr>
          <w:b/>
          <w:sz w:val="22"/>
          <w:szCs w:val="22"/>
        </w:rPr>
        <w:tab/>
      </w:r>
      <w:r>
        <w:rPr>
          <w:b/>
          <w:sz w:val="22"/>
          <w:szCs w:val="22"/>
        </w:rPr>
        <w:tab/>
        <w:t>Component 3</w:t>
      </w:r>
    </w:p>
    <w:p w14:paraId="30F373B4" w14:textId="1FD25768" w:rsidR="000C39C3" w:rsidRPr="00CE5F3E" w:rsidRDefault="000C39C3" w:rsidP="004C57CA">
      <w:pPr>
        <w:ind w:left="-720"/>
        <w:contextualSpacing/>
        <w:rPr>
          <w:rFonts w:eastAsia="Calibri"/>
          <w:sz w:val="22"/>
        </w:rPr>
      </w:pPr>
    </w:p>
    <w:p w14:paraId="11DCACE0" w14:textId="77777777" w:rsidR="001F7E74" w:rsidRDefault="001F7E74" w:rsidP="0070350C">
      <w:pPr>
        <w:keepNext/>
        <w:outlineLvl w:val="2"/>
        <w:rPr>
          <w:b/>
          <w:iCs/>
          <w:color w:val="000000"/>
        </w:rPr>
      </w:pPr>
    </w:p>
    <w:p w14:paraId="6F8DF5C9" w14:textId="0A64FA40" w:rsidR="0070350C" w:rsidRPr="00577970" w:rsidRDefault="0070350C" w:rsidP="0070350C">
      <w:pPr>
        <w:keepNext/>
        <w:outlineLvl w:val="2"/>
        <w:rPr>
          <w:b/>
          <w:iCs/>
          <w:color w:val="000000"/>
          <w:sz w:val="22"/>
        </w:rPr>
      </w:pPr>
      <w:r w:rsidRPr="00577970">
        <w:rPr>
          <w:b/>
          <w:iCs/>
          <w:color w:val="000000"/>
          <w:sz w:val="22"/>
        </w:rPr>
        <w:t xml:space="preserve">Component 1: </w:t>
      </w:r>
      <w:r w:rsidRPr="00577970">
        <w:rPr>
          <w:b/>
          <w:bCs/>
          <w:color w:val="000000"/>
          <w:sz w:val="22"/>
        </w:rPr>
        <w:t>Transforming</w:t>
      </w:r>
      <w:r w:rsidR="006E72A4" w:rsidRPr="00577970">
        <w:rPr>
          <w:b/>
          <w:bCs/>
          <w:color w:val="000000"/>
          <w:sz w:val="22"/>
        </w:rPr>
        <w:t xml:space="preserve"> and scaling up</w:t>
      </w:r>
      <w:r w:rsidRPr="00577970">
        <w:rPr>
          <w:b/>
          <w:bCs/>
          <w:color w:val="000000"/>
          <w:sz w:val="22"/>
        </w:rPr>
        <w:t xml:space="preserve"> </w:t>
      </w:r>
      <w:r w:rsidR="00683418" w:rsidRPr="00577970">
        <w:rPr>
          <w:b/>
          <w:bCs/>
          <w:color w:val="000000"/>
          <w:sz w:val="22"/>
        </w:rPr>
        <w:t>local building energy efficiency markets using a</w:t>
      </w:r>
      <w:r w:rsidRPr="00577970">
        <w:rPr>
          <w:b/>
          <w:bCs/>
          <w:color w:val="000000"/>
          <w:sz w:val="22"/>
        </w:rPr>
        <w:t xml:space="preserve"> global </w:t>
      </w:r>
      <w:r w:rsidR="00683418" w:rsidRPr="00577970">
        <w:rPr>
          <w:b/>
          <w:bCs/>
          <w:color w:val="000000"/>
          <w:sz w:val="22"/>
        </w:rPr>
        <w:t>public-private partnership to deliver capacity and solutions</w:t>
      </w:r>
    </w:p>
    <w:p w14:paraId="341B1FEC" w14:textId="77777777" w:rsidR="0070350C" w:rsidRPr="00577970" w:rsidRDefault="0070350C" w:rsidP="0070350C">
      <w:pPr>
        <w:rPr>
          <w:color w:val="000000"/>
          <w:sz w:val="22"/>
        </w:rPr>
      </w:pPr>
    </w:p>
    <w:p w14:paraId="0FA47CF9" w14:textId="2AE9AFE7" w:rsidR="0070350C" w:rsidRPr="00577970" w:rsidRDefault="0070350C" w:rsidP="0070350C">
      <w:pPr>
        <w:rPr>
          <w:b/>
          <w:i/>
          <w:color w:val="000000"/>
          <w:sz w:val="22"/>
        </w:rPr>
      </w:pPr>
      <w:r w:rsidRPr="00577970">
        <w:rPr>
          <w:b/>
          <w:i/>
          <w:color w:val="000000"/>
          <w:sz w:val="22"/>
        </w:rPr>
        <w:t xml:space="preserve">Expected Outcome: </w:t>
      </w:r>
      <w:r w:rsidRPr="00577970">
        <w:rPr>
          <w:i/>
          <w:color w:val="000000"/>
          <w:sz w:val="22"/>
        </w:rPr>
        <w:t>Public-private engagement in the Building Efficiency Accelerator expands and provides proof-of-concept that these innovative platforms can produce market shifts toward more efficient buildings at a subnational and local level</w:t>
      </w:r>
      <w:r w:rsidR="00A16881" w:rsidRPr="00577970">
        <w:rPr>
          <w:i/>
          <w:color w:val="000000"/>
          <w:sz w:val="22"/>
        </w:rPr>
        <w:t xml:space="preserve"> a</w:t>
      </w:r>
      <w:r w:rsidR="00BF748B" w:rsidRPr="00577970">
        <w:rPr>
          <w:i/>
          <w:color w:val="000000"/>
          <w:sz w:val="22"/>
        </w:rPr>
        <w:t>s policy leaders implement</w:t>
      </w:r>
      <w:r w:rsidR="00A16881" w:rsidRPr="00577970">
        <w:rPr>
          <w:i/>
          <w:color w:val="000000"/>
          <w:sz w:val="22"/>
        </w:rPr>
        <w:t xml:space="preserve"> new policy, projects and tracking approaches </w:t>
      </w:r>
      <w:r w:rsidR="00BF748B" w:rsidRPr="00577970">
        <w:rPr>
          <w:i/>
          <w:color w:val="000000"/>
          <w:sz w:val="22"/>
        </w:rPr>
        <w:t>in</w:t>
      </w:r>
      <w:r w:rsidR="00A16881" w:rsidRPr="00577970">
        <w:rPr>
          <w:i/>
          <w:color w:val="000000"/>
          <w:sz w:val="22"/>
        </w:rPr>
        <w:t xml:space="preserve"> commitment to Sustainable Energy for All</w:t>
      </w:r>
      <w:r w:rsidRPr="00577970">
        <w:rPr>
          <w:i/>
          <w:color w:val="000000"/>
          <w:sz w:val="22"/>
        </w:rPr>
        <w:t>.</w:t>
      </w:r>
    </w:p>
    <w:p w14:paraId="345B26F0" w14:textId="77777777" w:rsidR="0070350C" w:rsidRDefault="0070350C" w:rsidP="0070350C">
      <w:pPr>
        <w:rPr>
          <w:b/>
          <w:color w:val="000000"/>
        </w:rPr>
      </w:pPr>
    </w:p>
    <w:p w14:paraId="27F18DCB" w14:textId="6D3FAB91" w:rsidR="0070350C" w:rsidRPr="0063277B" w:rsidRDefault="0070350C" w:rsidP="0070350C">
      <w:pPr>
        <w:rPr>
          <w:color w:val="000000"/>
          <w:sz w:val="22"/>
          <w:szCs w:val="22"/>
          <w:lang w:val="en-GB"/>
        </w:rPr>
      </w:pPr>
      <w:r w:rsidRPr="0063277B">
        <w:rPr>
          <w:color w:val="000000"/>
          <w:sz w:val="22"/>
          <w:szCs w:val="22"/>
        </w:rPr>
        <w:t>This component will focus on catalyzing market transformation in key urban markets. It is based on the premise that through public-private engagement, local markets can demonstrate accelerated market development.  With more</w:t>
      </w:r>
      <w:r w:rsidR="00A173C6" w:rsidRPr="0063277B">
        <w:rPr>
          <w:color w:val="000000"/>
          <w:sz w:val="22"/>
          <w:szCs w:val="22"/>
        </w:rPr>
        <w:t xml:space="preserve"> local</w:t>
      </w:r>
      <w:r w:rsidRPr="0063277B">
        <w:rPr>
          <w:color w:val="000000"/>
          <w:sz w:val="22"/>
          <w:szCs w:val="22"/>
        </w:rPr>
        <w:t xml:space="preserve"> market development, </w:t>
      </w:r>
      <w:r w:rsidR="00683418">
        <w:rPr>
          <w:color w:val="000000"/>
          <w:sz w:val="22"/>
          <w:szCs w:val="22"/>
        </w:rPr>
        <w:t>cities</w:t>
      </w:r>
      <w:r w:rsidRPr="0063277B">
        <w:rPr>
          <w:color w:val="000000"/>
          <w:sz w:val="22"/>
          <w:szCs w:val="22"/>
        </w:rPr>
        <w:t xml:space="preserve"> can demonstrate support for broader national policies and align market efforts with </w:t>
      </w:r>
      <w:r w:rsidR="00683418">
        <w:rPr>
          <w:color w:val="000000"/>
          <w:sz w:val="22"/>
          <w:szCs w:val="22"/>
        </w:rPr>
        <w:t xml:space="preserve">local and </w:t>
      </w:r>
      <w:r w:rsidRPr="0063277B">
        <w:rPr>
          <w:color w:val="000000"/>
          <w:sz w:val="22"/>
          <w:szCs w:val="22"/>
        </w:rPr>
        <w:t>national energy and climate goals.  Local action can support increased ambition, and produces benefits for air quality, urban development, and climate change</w:t>
      </w:r>
      <w:r w:rsidRPr="0063277B">
        <w:rPr>
          <w:color w:val="000000"/>
          <w:sz w:val="22"/>
          <w:szCs w:val="22"/>
          <w:lang w:val="en-GB"/>
        </w:rPr>
        <w:t xml:space="preserve">. </w:t>
      </w:r>
    </w:p>
    <w:p w14:paraId="78D97EF5" w14:textId="77777777" w:rsidR="0070350C" w:rsidRPr="0063277B" w:rsidRDefault="0070350C" w:rsidP="0070350C">
      <w:pPr>
        <w:rPr>
          <w:color w:val="000000"/>
          <w:sz w:val="22"/>
          <w:szCs w:val="22"/>
        </w:rPr>
      </w:pPr>
    </w:p>
    <w:p w14:paraId="4AE87184" w14:textId="6408FE5B" w:rsidR="0070350C" w:rsidRPr="0063277B" w:rsidRDefault="0070350C" w:rsidP="0070350C">
      <w:pPr>
        <w:rPr>
          <w:color w:val="000000"/>
          <w:sz w:val="22"/>
          <w:szCs w:val="22"/>
        </w:rPr>
      </w:pPr>
      <w:r w:rsidRPr="0063277B">
        <w:rPr>
          <w:color w:val="000000"/>
          <w:sz w:val="22"/>
          <w:szCs w:val="22"/>
        </w:rPr>
        <w:t xml:space="preserve">The project’s strategy is to partner with </w:t>
      </w:r>
      <w:r w:rsidR="009A4E73" w:rsidRPr="0063277B">
        <w:rPr>
          <w:color w:val="000000"/>
          <w:sz w:val="22"/>
          <w:szCs w:val="22"/>
        </w:rPr>
        <w:t>key</w:t>
      </w:r>
      <w:r w:rsidRPr="0063277B">
        <w:rPr>
          <w:color w:val="000000"/>
          <w:sz w:val="22"/>
          <w:szCs w:val="22"/>
        </w:rPr>
        <w:t xml:space="preserve"> stakeholders to support the scale up of building efficiency activities, policies and projects</w:t>
      </w:r>
      <w:r w:rsidR="00A173C6" w:rsidRPr="0063277B">
        <w:rPr>
          <w:color w:val="000000"/>
          <w:sz w:val="22"/>
          <w:szCs w:val="22"/>
        </w:rPr>
        <w:t xml:space="preserve"> in support of the cities who sign up to the SE4All Initiative and the BEA</w:t>
      </w:r>
      <w:r w:rsidRPr="0063277B">
        <w:rPr>
          <w:color w:val="000000"/>
          <w:sz w:val="22"/>
          <w:szCs w:val="22"/>
        </w:rPr>
        <w:t>. These activities bring new and relevant knowledge, best practices and tools to the attention of stakeholders</w:t>
      </w:r>
      <w:r w:rsidR="003B2CF9">
        <w:rPr>
          <w:color w:val="000000"/>
          <w:sz w:val="22"/>
          <w:szCs w:val="22"/>
        </w:rPr>
        <w:t xml:space="preserve"> and policymakers.</w:t>
      </w:r>
    </w:p>
    <w:p w14:paraId="5257C02D" w14:textId="77777777" w:rsidR="0070350C" w:rsidRPr="0063277B" w:rsidRDefault="0070350C" w:rsidP="0070350C">
      <w:pPr>
        <w:rPr>
          <w:color w:val="000000"/>
          <w:sz w:val="22"/>
          <w:szCs w:val="22"/>
        </w:rPr>
      </w:pPr>
    </w:p>
    <w:p w14:paraId="0B74556B" w14:textId="2C52D1AB" w:rsidR="0070350C" w:rsidRPr="0063277B" w:rsidRDefault="0070350C" w:rsidP="0070350C">
      <w:pPr>
        <w:rPr>
          <w:color w:val="000000"/>
          <w:sz w:val="22"/>
          <w:szCs w:val="22"/>
        </w:rPr>
      </w:pPr>
      <w:r w:rsidRPr="0063277B">
        <w:rPr>
          <w:color w:val="000000"/>
          <w:sz w:val="22"/>
          <w:szCs w:val="22"/>
        </w:rPr>
        <w:t xml:space="preserve">The </w:t>
      </w:r>
      <w:r w:rsidR="003B2CF9">
        <w:rPr>
          <w:color w:val="000000"/>
          <w:sz w:val="22"/>
          <w:szCs w:val="22"/>
        </w:rPr>
        <w:t xml:space="preserve">scaling of the </w:t>
      </w:r>
      <w:r w:rsidRPr="0063277B">
        <w:rPr>
          <w:color w:val="000000"/>
          <w:sz w:val="22"/>
          <w:szCs w:val="22"/>
        </w:rPr>
        <w:t xml:space="preserve">BEA </w:t>
      </w:r>
      <w:r w:rsidR="003B2CF9">
        <w:rPr>
          <w:color w:val="000000"/>
          <w:sz w:val="22"/>
          <w:szCs w:val="22"/>
        </w:rPr>
        <w:t xml:space="preserve">across sectors and geographic regions </w:t>
      </w:r>
      <w:r w:rsidRPr="0063277B">
        <w:rPr>
          <w:color w:val="000000"/>
          <w:sz w:val="22"/>
          <w:szCs w:val="22"/>
        </w:rPr>
        <w:t>will build a robust community of practice</w:t>
      </w:r>
      <w:r w:rsidR="003B2CF9">
        <w:rPr>
          <w:color w:val="000000"/>
          <w:sz w:val="22"/>
          <w:szCs w:val="22"/>
        </w:rPr>
        <w:t xml:space="preserve"> to support transformative change</w:t>
      </w:r>
      <w:r w:rsidRPr="0063277B">
        <w:rPr>
          <w:color w:val="000000"/>
          <w:sz w:val="22"/>
          <w:szCs w:val="22"/>
        </w:rPr>
        <w:t xml:space="preserve">. In each </w:t>
      </w:r>
      <w:r w:rsidR="003B2CF9">
        <w:rPr>
          <w:color w:val="000000"/>
          <w:sz w:val="22"/>
          <w:szCs w:val="22"/>
        </w:rPr>
        <w:t xml:space="preserve">geographic region, the project will deliver </w:t>
      </w:r>
      <w:r w:rsidRPr="0063277B">
        <w:rPr>
          <w:color w:val="000000"/>
          <w:sz w:val="22"/>
          <w:szCs w:val="22"/>
        </w:rPr>
        <w:t xml:space="preserve">agreements from at least 5 leading private sector participants, </w:t>
      </w:r>
      <w:r w:rsidR="003B2CF9">
        <w:rPr>
          <w:color w:val="000000"/>
          <w:sz w:val="22"/>
          <w:szCs w:val="22"/>
        </w:rPr>
        <w:t xml:space="preserve">5 </w:t>
      </w:r>
      <w:r w:rsidRPr="0063277B">
        <w:rPr>
          <w:color w:val="000000"/>
          <w:sz w:val="22"/>
          <w:szCs w:val="22"/>
        </w:rPr>
        <w:t xml:space="preserve">non-governmental organizations, and </w:t>
      </w:r>
      <w:r w:rsidR="003B2CF9">
        <w:rPr>
          <w:color w:val="000000"/>
          <w:sz w:val="22"/>
          <w:szCs w:val="22"/>
        </w:rPr>
        <w:t xml:space="preserve">5 </w:t>
      </w:r>
      <w:r w:rsidRPr="0063277B">
        <w:rPr>
          <w:color w:val="000000"/>
          <w:sz w:val="22"/>
          <w:szCs w:val="22"/>
        </w:rPr>
        <w:t xml:space="preserve">trade and technical organizations </w:t>
      </w:r>
      <w:r w:rsidR="003B2CF9">
        <w:rPr>
          <w:color w:val="000000"/>
          <w:sz w:val="22"/>
          <w:szCs w:val="22"/>
        </w:rPr>
        <w:t xml:space="preserve">in support of local and subnational governments.  These strategic stakeholders will be drawn </w:t>
      </w:r>
      <w:r w:rsidRPr="0063277B">
        <w:rPr>
          <w:color w:val="000000"/>
          <w:sz w:val="22"/>
          <w:szCs w:val="22"/>
        </w:rPr>
        <w:t>from the following stakeholder categories:</w:t>
      </w:r>
    </w:p>
    <w:p w14:paraId="08FD9FE6" w14:textId="77777777" w:rsidR="0070350C" w:rsidRPr="0063277B" w:rsidRDefault="0070350C" w:rsidP="0070350C">
      <w:pPr>
        <w:numPr>
          <w:ilvl w:val="0"/>
          <w:numId w:val="14"/>
        </w:numPr>
        <w:contextualSpacing/>
        <w:rPr>
          <w:color w:val="000000"/>
          <w:sz w:val="22"/>
          <w:szCs w:val="22"/>
        </w:rPr>
      </w:pPr>
      <w:r w:rsidRPr="0063277B">
        <w:rPr>
          <w:color w:val="000000"/>
          <w:sz w:val="22"/>
          <w:szCs w:val="22"/>
        </w:rPr>
        <w:t>Building technology and service providers (architects, contractors, product suppliers, etc.)</w:t>
      </w:r>
    </w:p>
    <w:p w14:paraId="04EBEC9C" w14:textId="77777777" w:rsidR="0070350C" w:rsidRPr="0063277B" w:rsidRDefault="0070350C" w:rsidP="0070350C">
      <w:pPr>
        <w:numPr>
          <w:ilvl w:val="0"/>
          <w:numId w:val="14"/>
        </w:numPr>
        <w:contextualSpacing/>
        <w:rPr>
          <w:color w:val="000000"/>
          <w:sz w:val="22"/>
          <w:szCs w:val="22"/>
        </w:rPr>
      </w:pPr>
      <w:r w:rsidRPr="0063277B">
        <w:rPr>
          <w:color w:val="000000"/>
          <w:sz w:val="22"/>
          <w:szCs w:val="22"/>
        </w:rPr>
        <w:t>Building owners/ managers</w:t>
      </w:r>
    </w:p>
    <w:p w14:paraId="69E0DD08" w14:textId="77777777" w:rsidR="0070350C" w:rsidRPr="0063277B" w:rsidRDefault="0070350C" w:rsidP="0070350C">
      <w:pPr>
        <w:numPr>
          <w:ilvl w:val="0"/>
          <w:numId w:val="14"/>
        </w:numPr>
        <w:contextualSpacing/>
        <w:rPr>
          <w:color w:val="000000"/>
          <w:sz w:val="22"/>
          <w:szCs w:val="22"/>
        </w:rPr>
      </w:pPr>
      <w:r w:rsidRPr="0063277B">
        <w:rPr>
          <w:color w:val="000000"/>
          <w:sz w:val="22"/>
          <w:szCs w:val="22"/>
        </w:rPr>
        <w:t>Civil society/ academia</w:t>
      </w:r>
    </w:p>
    <w:p w14:paraId="728C7D3B" w14:textId="77777777" w:rsidR="0070350C" w:rsidRPr="0063277B" w:rsidRDefault="0070350C" w:rsidP="0070350C">
      <w:pPr>
        <w:numPr>
          <w:ilvl w:val="0"/>
          <w:numId w:val="14"/>
        </w:numPr>
        <w:contextualSpacing/>
        <w:rPr>
          <w:color w:val="000000"/>
          <w:sz w:val="22"/>
          <w:szCs w:val="22"/>
        </w:rPr>
      </w:pPr>
      <w:r w:rsidRPr="0063277B">
        <w:rPr>
          <w:color w:val="000000"/>
          <w:sz w:val="22"/>
          <w:szCs w:val="22"/>
        </w:rPr>
        <w:t>Financial institutions</w:t>
      </w:r>
    </w:p>
    <w:p w14:paraId="12AD2DE8" w14:textId="77777777" w:rsidR="0070350C" w:rsidRPr="0063277B" w:rsidRDefault="0070350C" w:rsidP="0070350C">
      <w:pPr>
        <w:rPr>
          <w:color w:val="000000"/>
          <w:sz w:val="22"/>
          <w:szCs w:val="22"/>
        </w:rPr>
      </w:pPr>
    </w:p>
    <w:p w14:paraId="18C6DF4C" w14:textId="35F834ED" w:rsidR="0070350C" w:rsidRPr="0063277B" w:rsidRDefault="003B2CF9" w:rsidP="0070350C">
      <w:pPr>
        <w:rPr>
          <w:color w:val="000000"/>
          <w:sz w:val="22"/>
          <w:szCs w:val="22"/>
        </w:rPr>
      </w:pPr>
      <w:r>
        <w:rPr>
          <w:color w:val="000000"/>
          <w:sz w:val="22"/>
          <w:szCs w:val="22"/>
        </w:rPr>
        <w:t>The project expects</w:t>
      </w:r>
      <w:r w:rsidR="0070350C" w:rsidRPr="0063277B">
        <w:rPr>
          <w:color w:val="000000"/>
          <w:sz w:val="22"/>
          <w:szCs w:val="22"/>
        </w:rPr>
        <w:t xml:space="preserve"> </w:t>
      </w:r>
      <w:r w:rsidR="008104A7">
        <w:rPr>
          <w:color w:val="000000"/>
          <w:sz w:val="22"/>
          <w:szCs w:val="22"/>
        </w:rPr>
        <w:t xml:space="preserve">these </w:t>
      </w:r>
      <w:r w:rsidR="0070350C" w:rsidRPr="0063277B">
        <w:rPr>
          <w:color w:val="000000"/>
          <w:sz w:val="22"/>
          <w:szCs w:val="22"/>
        </w:rPr>
        <w:t>representatives</w:t>
      </w:r>
      <w:r w:rsidR="004215E9">
        <w:rPr>
          <w:color w:val="000000"/>
          <w:sz w:val="22"/>
          <w:szCs w:val="22"/>
        </w:rPr>
        <w:t xml:space="preserve"> to</w:t>
      </w:r>
      <w:r w:rsidR="0070350C" w:rsidRPr="0063277B">
        <w:rPr>
          <w:color w:val="000000"/>
          <w:sz w:val="22"/>
          <w:szCs w:val="22"/>
        </w:rPr>
        <w:t xml:space="preserve"> participate in one or more regional and/or subnational BEA activity at least quarterly.</w:t>
      </w:r>
    </w:p>
    <w:p w14:paraId="4B0FE35C" w14:textId="2D7D538D" w:rsidR="0070350C" w:rsidRPr="0063277B" w:rsidRDefault="0070350C" w:rsidP="0070350C">
      <w:pPr>
        <w:rPr>
          <w:color w:val="000000"/>
          <w:sz w:val="22"/>
          <w:szCs w:val="22"/>
        </w:rPr>
      </w:pPr>
      <w:r w:rsidRPr="0063277B">
        <w:rPr>
          <w:color w:val="000000"/>
          <w:sz w:val="22"/>
          <w:szCs w:val="22"/>
        </w:rPr>
        <w:tab/>
      </w:r>
    </w:p>
    <w:p w14:paraId="295935A9" w14:textId="251E679E" w:rsidR="0070350C" w:rsidRPr="0063277B" w:rsidRDefault="0070350C" w:rsidP="0070350C">
      <w:pPr>
        <w:rPr>
          <w:color w:val="000000"/>
          <w:sz w:val="22"/>
          <w:szCs w:val="22"/>
        </w:rPr>
      </w:pPr>
      <w:r w:rsidRPr="0063277B">
        <w:rPr>
          <w:color w:val="000000"/>
          <w:sz w:val="22"/>
          <w:szCs w:val="22"/>
          <w:lang w:val="en-GB"/>
        </w:rPr>
        <w:t xml:space="preserve">In 2016, the BEA aims to </w:t>
      </w:r>
      <w:r w:rsidR="003B2CF9">
        <w:rPr>
          <w:color w:val="000000"/>
          <w:sz w:val="22"/>
          <w:szCs w:val="22"/>
          <w:lang w:val="en-GB"/>
        </w:rPr>
        <w:t>scale up its work with subnational and local governments to</w:t>
      </w:r>
      <w:r w:rsidRPr="0063277B">
        <w:rPr>
          <w:color w:val="000000"/>
          <w:sz w:val="22"/>
          <w:szCs w:val="22"/>
          <w:lang w:val="en-GB"/>
        </w:rPr>
        <w:t xml:space="preserve"> implement policies and projects in their jurisdictions.  </w:t>
      </w:r>
      <w:r w:rsidRPr="0063277B">
        <w:rPr>
          <w:color w:val="000000"/>
          <w:sz w:val="22"/>
          <w:szCs w:val="22"/>
        </w:rPr>
        <w:t>To achieve the scaling goal</w:t>
      </w:r>
      <w:r w:rsidR="00A16881" w:rsidRPr="0063277B">
        <w:rPr>
          <w:color w:val="000000"/>
          <w:sz w:val="22"/>
          <w:szCs w:val="22"/>
        </w:rPr>
        <w:t>, the BEA will introduce SE4All to 5</w:t>
      </w:r>
      <w:r w:rsidRPr="0063277B">
        <w:rPr>
          <w:color w:val="000000"/>
          <w:sz w:val="22"/>
          <w:szCs w:val="22"/>
        </w:rPr>
        <w:t xml:space="preserve">0 cities over the next 2 years to </w:t>
      </w:r>
      <w:r w:rsidR="00A16881" w:rsidRPr="0063277B">
        <w:rPr>
          <w:color w:val="000000"/>
          <w:sz w:val="22"/>
          <w:szCs w:val="22"/>
        </w:rPr>
        <w:t>encourage them to</w:t>
      </w:r>
      <w:r w:rsidRPr="0063277B">
        <w:rPr>
          <w:color w:val="000000"/>
          <w:sz w:val="22"/>
          <w:szCs w:val="22"/>
        </w:rPr>
        <w:t xml:space="preserve"> make commitments and undertake energy efficiency</w:t>
      </w:r>
      <w:r w:rsidR="003B2CF9" w:rsidRPr="003B2CF9">
        <w:rPr>
          <w:color w:val="000000"/>
          <w:sz w:val="22"/>
          <w:szCs w:val="22"/>
        </w:rPr>
        <w:t xml:space="preserve"> </w:t>
      </w:r>
      <w:r w:rsidR="003B2CF9" w:rsidRPr="0063277B">
        <w:rPr>
          <w:color w:val="000000"/>
          <w:sz w:val="22"/>
          <w:szCs w:val="22"/>
        </w:rPr>
        <w:t>actions</w:t>
      </w:r>
      <w:r w:rsidR="000C39C3">
        <w:rPr>
          <w:color w:val="000000"/>
          <w:sz w:val="22"/>
          <w:szCs w:val="22"/>
        </w:rPr>
        <w:t xml:space="preserve"> (See Diagram 1)</w:t>
      </w:r>
      <w:r w:rsidRPr="0063277B">
        <w:rPr>
          <w:color w:val="000000"/>
          <w:sz w:val="22"/>
          <w:szCs w:val="22"/>
        </w:rPr>
        <w:t xml:space="preserve">.  </w:t>
      </w:r>
      <w:r w:rsidR="00A16881" w:rsidRPr="0063277B">
        <w:rPr>
          <w:color w:val="000000"/>
          <w:sz w:val="22"/>
          <w:szCs w:val="22"/>
        </w:rPr>
        <w:t xml:space="preserve">From this 50, the BEA’s goal is that </w:t>
      </w:r>
      <w:r w:rsidRPr="0063277B">
        <w:rPr>
          <w:color w:val="000000"/>
          <w:sz w:val="22"/>
          <w:szCs w:val="22"/>
        </w:rPr>
        <w:t>30 cities</w:t>
      </w:r>
      <w:r w:rsidR="00A16881" w:rsidRPr="0063277B">
        <w:rPr>
          <w:color w:val="000000"/>
          <w:sz w:val="22"/>
          <w:szCs w:val="22"/>
        </w:rPr>
        <w:t xml:space="preserve"> will sign</w:t>
      </w:r>
      <w:r w:rsidRPr="0063277B">
        <w:rPr>
          <w:color w:val="000000"/>
          <w:sz w:val="22"/>
          <w:szCs w:val="22"/>
        </w:rPr>
        <w:t xml:space="preserve"> formal commitments with the SE4All BEA to pursue the goal of doubling the rate of energy efficiency improvements in their building sector by 1) implementing a building efficiency policy in their jurisdiction, 2) implementing a project and 3) tracking and reporting their progress. </w:t>
      </w:r>
    </w:p>
    <w:p w14:paraId="5E6C63D1" w14:textId="77777777" w:rsidR="0070350C" w:rsidRPr="0063277B" w:rsidRDefault="0070350C" w:rsidP="0070350C">
      <w:pPr>
        <w:rPr>
          <w:color w:val="000000"/>
          <w:sz w:val="22"/>
          <w:szCs w:val="22"/>
        </w:rPr>
      </w:pPr>
    </w:p>
    <w:p w14:paraId="74C9F487" w14:textId="62AAD15C" w:rsidR="008104A7" w:rsidRDefault="009A4E73" w:rsidP="0070350C">
      <w:pPr>
        <w:rPr>
          <w:color w:val="000000"/>
          <w:sz w:val="22"/>
          <w:szCs w:val="22"/>
        </w:rPr>
      </w:pPr>
      <w:r w:rsidRPr="0063277B">
        <w:rPr>
          <w:sz w:val="22"/>
          <w:szCs w:val="22"/>
        </w:rPr>
        <w:t xml:space="preserve">To inform and recruit </w:t>
      </w:r>
      <w:r w:rsidR="00530796">
        <w:rPr>
          <w:sz w:val="22"/>
          <w:szCs w:val="22"/>
        </w:rPr>
        <w:t>these</w:t>
      </w:r>
      <w:r w:rsidR="003B2CF9">
        <w:rPr>
          <w:sz w:val="22"/>
          <w:szCs w:val="22"/>
        </w:rPr>
        <w:t xml:space="preserve"> 30 </w:t>
      </w:r>
      <w:r w:rsidRPr="0063277B">
        <w:rPr>
          <w:sz w:val="22"/>
          <w:szCs w:val="22"/>
        </w:rPr>
        <w:t xml:space="preserve">new commitments, at least 5 global or regional sessions introducing the BEA </w:t>
      </w:r>
      <w:r w:rsidR="003B2CF9">
        <w:rPr>
          <w:sz w:val="22"/>
          <w:szCs w:val="22"/>
        </w:rPr>
        <w:t xml:space="preserve">will be </w:t>
      </w:r>
      <w:r w:rsidRPr="0063277B">
        <w:rPr>
          <w:sz w:val="22"/>
          <w:szCs w:val="22"/>
        </w:rPr>
        <w:t>organized or held alongside events designed for subnational governments.</w:t>
      </w:r>
      <w:r w:rsidR="003B2CF9">
        <w:rPr>
          <w:sz w:val="22"/>
          <w:szCs w:val="22"/>
        </w:rPr>
        <w:t xml:space="preserve"> </w:t>
      </w:r>
      <w:r w:rsidR="00BF748B">
        <w:rPr>
          <w:sz w:val="22"/>
          <w:szCs w:val="22"/>
        </w:rPr>
        <w:t xml:space="preserve"> Quarterly participation will be expected of each partner in the webinars and partner calls.</w:t>
      </w:r>
    </w:p>
    <w:p w14:paraId="3AA83C31" w14:textId="77777777" w:rsidR="008104A7" w:rsidRDefault="008104A7" w:rsidP="0070350C">
      <w:pPr>
        <w:rPr>
          <w:color w:val="000000"/>
          <w:sz w:val="22"/>
          <w:szCs w:val="22"/>
        </w:rPr>
      </w:pPr>
    </w:p>
    <w:p w14:paraId="7F3E3771" w14:textId="0C457764" w:rsidR="0070350C" w:rsidRPr="0063277B" w:rsidRDefault="0070350C" w:rsidP="0070350C">
      <w:pPr>
        <w:rPr>
          <w:color w:val="000000"/>
          <w:sz w:val="22"/>
          <w:szCs w:val="22"/>
          <w:lang w:val="en-GB"/>
        </w:rPr>
      </w:pPr>
      <w:r w:rsidRPr="0063277B">
        <w:rPr>
          <w:color w:val="000000"/>
          <w:sz w:val="22"/>
          <w:szCs w:val="22"/>
        </w:rPr>
        <w:t>The momentum and lessons learne</w:t>
      </w:r>
      <w:r w:rsidR="003B2CF9">
        <w:rPr>
          <w:color w:val="000000"/>
          <w:sz w:val="22"/>
          <w:szCs w:val="22"/>
        </w:rPr>
        <w:t>d from this scaling effort</w:t>
      </w:r>
      <w:r w:rsidRPr="0063277B">
        <w:rPr>
          <w:color w:val="000000"/>
          <w:sz w:val="22"/>
          <w:szCs w:val="22"/>
        </w:rPr>
        <w:t xml:space="preserve"> will be used to influence broader adoption of a comprehensive approach to energy management</w:t>
      </w:r>
      <w:r w:rsidR="003B2CF9">
        <w:rPr>
          <w:color w:val="000000"/>
          <w:sz w:val="22"/>
          <w:szCs w:val="22"/>
        </w:rPr>
        <w:t xml:space="preserve">.  The partnership will support capacity building to track </w:t>
      </w:r>
      <w:r w:rsidRPr="0063277B">
        <w:rPr>
          <w:color w:val="000000"/>
          <w:sz w:val="22"/>
          <w:szCs w:val="22"/>
        </w:rPr>
        <w:t>efficiency improvement in each city in line with the long-term goal of doubling the rate of energy efficiency improvement by 2030</w:t>
      </w:r>
      <w:r w:rsidR="003B2CF9">
        <w:rPr>
          <w:color w:val="000000"/>
          <w:sz w:val="22"/>
          <w:szCs w:val="22"/>
        </w:rPr>
        <w:t>,</w:t>
      </w:r>
      <w:r w:rsidRPr="0063277B">
        <w:rPr>
          <w:color w:val="000000"/>
          <w:sz w:val="22"/>
          <w:szCs w:val="22"/>
        </w:rPr>
        <w:t xml:space="preserve"> and contributing to the sectoral action required to limit global warming under 2 degrees. </w:t>
      </w:r>
      <w:r w:rsidR="009A4E73" w:rsidRPr="0063277B">
        <w:rPr>
          <w:color w:val="000000"/>
          <w:sz w:val="22"/>
          <w:szCs w:val="22"/>
        </w:rPr>
        <w:t>In a second phase of the project</w:t>
      </w:r>
      <w:r w:rsidR="0005025B">
        <w:rPr>
          <w:color w:val="000000"/>
          <w:sz w:val="22"/>
          <w:szCs w:val="22"/>
        </w:rPr>
        <w:t xml:space="preserve"> (post 2017)</w:t>
      </w:r>
      <w:r w:rsidR="009A4E73" w:rsidRPr="0063277B">
        <w:rPr>
          <w:color w:val="000000"/>
          <w:sz w:val="22"/>
          <w:szCs w:val="22"/>
        </w:rPr>
        <w:t xml:space="preserve">, an additional 20 cities would </w:t>
      </w:r>
      <w:r w:rsidR="00453D9E">
        <w:rPr>
          <w:color w:val="000000"/>
          <w:sz w:val="22"/>
          <w:szCs w:val="22"/>
        </w:rPr>
        <w:t>be targeted to make commitments.</w:t>
      </w:r>
    </w:p>
    <w:p w14:paraId="10E1E72F" w14:textId="77777777" w:rsidR="0070350C" w:rsidRPr="0063277B" w:rsidRDefault="0070350C" w:rsidP="0070350C">
      <w:pPr>
        <w:rPr>
          <w:color w:val="000000"/>
          <w:sz w:val="22"/>
          <w:szCs w:val="22"/>
        </w:rPr>
      </w:pPr>
    </w:p>
    <w:p w14:paraId="43654122" w14:textId="6A91843A" w:rsidR="0070350C" w:rsidRPr="000B6C9D" w:rsidRDefault="0070350C" w:rsidP="0070350C">
      <w:pPr>
        <w:rPr>
          <w:b/>
          <w:color w:val="000000"/>
          <w:sz w:val="22"/>
          <w:szCs w:val="22"/>
        </w:rPr>
      </w:pPr>
      <w:r w:rsidRPr="000B6C9D">
        <w:rPr>
          <w:b/>
          <w:bCs/>
          <w:iCs/>
          <w:color w:val="000000"/>
          <w:sz w:val="22"/>
          <w:szCs w:val="22"/>
        </w:rPr>
        <w:t>Component Outputs</w:t>
      </w:r>
    </w:p>
    <w:p w14:paraId="19D4AD63" w14:textId="77777777" w:rsidR="00453D9E" w:rsidRDefault="00453D9E" w:rsidP="00577970">
      <w:pPr>
        <w:rPr>
          <w:sz w:val="20"/>
          <w:szCs w:val="20"/>
        </w:rPr>
      </w:pPr>
    </w:p>
    <w:p w14:paraId="47B406FA" w14:textId="607C72F8" w:rsidR="00BF748B" w:rsidRDefault="00BF748B" w:rsidP="00577970">
      <w:pPr>
        <w:rPr>
          <w:sz w:val="22"/>
          <w:szCs w:val="22"/>
        </w:rPr>
      </w:pPr>
      <w:r w:rsidRPr="000B6C9D">
        <w:rPr>
          <w:sz w:val="22"/>
          <w:szCs w:val="22"/>
        </w:rPr>
        <w:t>1.1</w:t>
      </w:r>
      <w:r>
        <w:rPr>
          <w:sz w:val="22"/>
          <w:szCs w:val="22"/>
        </w:rPr>
        <w:t>.1.</w:t>
      </w:r>
      <w:r w:rsidRPr="000B6C9D">
        <w:rPr>
          <w:sz w:val="22"/>
          <w:szCs w:val="22"/>
        </w:rPr>
        <w:t xml:space="preserve"> </w:t>
      </w:r>
      <w:r>
        <w:rPr>
          <w:sz w:val="22"/>
          <w:szCs w:val="22"/>
        </w:rPr>
        <w:t>D</w:t>
      </w:r>
      <w:r w:rsidRPr="000B6C9D">
        <w:rPr>
          <w:sz w:val="22"/>
          <w:szCs w:val="22"/>
        </w:rPr>
        <w:t>ialogue summaries</w:t>
      </w:r>
      <w:r>
        <w:rPr>
          <w:sz w:val="22"/>
          <w:szCs w:val="22"/>
        </w:rPr>
        <w:t xml:space="preserve"> capture input to subnational governments to address 5 major market barriers and support policy action. Participants include: </w:t>
      </w:r>
      <w:r w:rsidRPr="000B6C9D">
        <w:rPr>
          <w:sz w:val="22"/>
          <w:szCs w:val="22"/>
        </w:rPr>
        <w:t>supply side partners (including te</w:t>
      </w:r>
      <w:r w:rsidRPr="00DA62C4">
        <w:rPr>
          <w:sz w:val="22"/>
          <w:szCs w:val="22"/>
        </w:rPr>
        <w:t>chnology and service providers, and financial institutions), demand side building owners and managers, and policy makers</w:t>
      </w:r>
      <w:r>
        <w:rPr>
          <w:sz w:val="22"/>
          <w:szCs w:val="22"/>
        </w:rPr>
        <w:t>.</w:t>
      </w:r>
      <w:r w:rsidRPr="00DA62C4">
        <w:rPr>
          <w:sz w:val="22"/>
          <w:szCs w:val="22"/>
        </w:rPr>
        <w:t xml:space="preserve"> </w:t>
      </w:r>
    </w:p>
    <w:p w14:paraId="73495DD7" w14:textId="77777777" w:rsidR="0096706D" w:rsidRPr="00DA62C4" w:rsidRDefault="0096706D" w:rsidP="00577970">
      <w:pPr>
        <w:rPr>
          <w:sz w:val="22"/>
          <w:szCs w:val="22"/>
        </w:rPr>
      </w:pPr>
    </w:p>
    <w:p w14:paraId="624A5891" w14:textId="132011E1" w:rsidR="00DA62C4" w:rsidRPr="00577970" w:rsidRDefault="0096706D" w:rsidP="00577970">
      <w:pPr>
        <w:rPr>
          <w:sz w:val="22"/>
          <w:szCs w:val="22"/>
        </w:rPr>
      </w:pPr>
      <w:r>
        <w:rPr>
          <w:sz w:val="22"/>
          <w:szCs w:val="22"/>
        </w:rPr>
        <w:t>1.1.2</w:t>
      </w:r>
      <w:r w:rsidR="00BF748B">
        <w:rPr>
          <w:sz w:val="22"/>
          <w:szCs w:val="22"/>
        </w:rPr>
        <w:t>.</w:t>
      </w:r>
      <w:r w:rsidR="00453D9E" w:rsidRPr="00BF748B">
        <w:rPr>
          <w:sz w:val="22"/>
          <w:szCs w:val="22"/>
        </w:rPr>
        <w:t xml:space="preserve"> </w:t>
      </w:r>
      <w:r w:rsidR="00577970" w:rsidRPr="00577970">
        <w:rPr>
          <w:sz w:val="22"/>
          <w:szCs w:val="22"/>
        </w:rPr>
        <w:t xml:space="preserve">Regional diversity and best practice development: the BEA reaches 50 cities, signs up 30 cities and 30 leading companies/ organizations (5 key companies and 5 leading organizations each region). Cities who join commit to: implement policy, project, and track action.  All partners expected to Quarterly participation from each partner in BEA </w:t>
      </w:r>
      <w:proofErr w:type="spellStart"/>
      <w:r w:rsidR="00577970" w:rsidRPr="00577970">
        <w:rPr>
          <w:sz w:val="22"/>
          <w:szCs w:val="22"/>
        </w:rPr>
        <w:t>activities.</w:t>
      </w:r>
      <w:r w:rsidR="00453D9E" w:rsidRPr="00577970">
        <w:rPr>
          <w:sz w:val="22"/>
          <w:szCs w:val="22"/>
        </w:rPr>
        <w:t>This</w:t>
      </w:r>
      <w:proofErr w:type="spellEnd"/>
      <w:r w:rsidR="00453D9E" w:rsidRPr="00577970">
        <w:rPr>
          <w:sz w:val="22"/>
          <w:szCs w:val="22"/>
        </w:rPr>
        <w:t xml:space="preserve"> includes: </w:t>
      </w:r>
      <w:r w:rsidR="00577970" w:rsidRPr="00577970">
        <w:rPr>
          <w:sz w:val="22"/>
          <w:szCs w:val="22"/>
        </w:rPr>
        <w:t>m</w:t>
      </w:r>
      <w:r w:rsidR="00453D9E" w:rsidRPr="00577970">
        <w:rPr>
          <w:sz w:val="22"/>
          <w:szCs w:val="22"/>
        </w:rPr>
        <w:t>unicipal governments</w:t>
      </w:r>
      <w:r w:rsidR="00577970" w:rsidRPr="00577970">
        <w:rPr>
          <w:sz w:val="22"/>
          <w:szCs w:val="22"/>
        </w:rPr>
        <w:t>, b</w:t>
      </w:r>
      <w:r w:rsidR="00453D9E" w:rsidRPr="00577970">
        <w:rPr>
          <w:sz w:val="22"/>
          <w:szCs w:val="22"/>
        </w:rPr>
        <w:t>uilding technology and service providers</w:t>
      </w:r>
      <w:r w:rsidR="00577970" w:rsidRPr="00577970">
        <w:rPr>
          <w:sz w:val="22"/>
          <w:szCs w:val="22"/>
        </w:rPr>
        <w:t>, b</w:t>
      </w:r>
      <w:r w:rsidR="00453D9E" w:rsidRPr="00577970">
        <w:rPr>
          <w:sz w:val="22"/>
          <w:szCs w:val="22"/>
        </w:rPr>
        <w:t>uilding owners/ managers/ occupants</w:t>
      </w:r>
      <w:r w:rsidR="00577970" w:rsidRPr="00577970">
        <w:rPr>
          <w:sz w:val="22"/>
          <w:szCs w:val="22"/>
        </w:rPr>
        <w:t>, c</w:t>
      </w:r>
      <w:r w:rsidR="00453D9E" w:rsidRPr="00577970">
        <w:rPr>
          <w:sz w:val="22"/>
          <w:szCs w:val="22"/>
        </w:rPr>
        <w:t>ivil society/academia</w:t>
      </w:r>
      <w:r w:rsidR="00577970" w:rsidRPr="00577970">
        <w:rPr>
          <w:sz w:val="22"/>
          <w:szCs w:val="22"/>
        </w:rPr>
        <w:t>, f</w:t>
      </w:r>
      <w:r w:rsidR="00453D9E" w:rsidRPr="00577970">
        <w:rPr>
          <w:sz w:val="22"/>
          <w:szCs w:val="22"/>
        </w:rPr>
        <w:t>inancial institutions</w:t>
      </w:r>
    </w:p>
    <w:p w14:paraId="6BD00A6A" w14:textId="77777777" w:rsidR="00A173C6" w:rsidRPr="0063277B" w:rsidRDefault="00A173C6" w:rsidP="00577970">
      <w:pPr>
        <w:rPr>
          <w:sz w:val="22"/>
          <w:szCs w:val="22"/>
        </w:rPr>
      </w:pPr>
    </w:p>
    <w:p w14:paraId="22B9FB7E" w14:textId="003612D3" w:rsidR="00A173C6" w:rsidRDefault="0096706D" w:rsidP="00577970">
      <w:pPr>
        <w:rPr>
          <w:sz w:val="22"/>
          <w:szCs w:val="22"/>
        </w:rPr>
      </w:pPr>
      <w:r>
        <w:rPr>
          <w:sz w:val="22"/>
          <w:szCs w:val="22"/>
        </w:rPr>
        <w:t>1.1.3</w:t>
      </w:r>
      <w:r w:rsidR="00453D9E">
        <w:rPr>
          <w:sz w:val="22"/>
          <w:szCs w:val="22"/>
        </w:rPr>
        <w:t>.</w:t>
      </w:r>
      <w:r w:rsidR="00A173C6" w:rsidRPr="0063277B">
        <w:rPr>
          <w:sz w:val="22"/>
          <w:szCs w:val="22"/>
        </w:rPr>
        <w:t xml:space="preserve"> </w:t>
      </w:r>
      <w:r w:rsidR="00DA62C4">
        <w:rPr>
          <w:sz w:val="22"/>
          <w:szCs w:val="22"/>
        </w:rPr>
        <w:t>L</w:t>
      </w:r>
      <w:r w:rsidR="00A173C6" w:rsidRPr="0063277B">
        <w:rPr>
          <w:sz w:val="22"/>
          <w:szCs w:val="22"/>
        </w:rPr>
        <w:t>ocal action</w:t>
      </w:r>
      <w:r w:rsidR="009A77BD" w:rsidRPr="0063277B">
        <w:rPr>
          <w:sz w:val="22"/>
          <w:szCs w:val="22"/>
        </w:rPr>
        <w:t xml:space="preserve"> and </w:t>
      </w:r>
      <w:r w:rsidR="00DA62C4">
        <w:rPr>
          <w:sz w:val="22"/>
          <w:szCs w:val="22"/>
        </w:rPr>
        <w:t>commitments</w:t>
      </w:r>
      <w:r w:rsidR="009A77BD" w:rsidRPr="0063277B">
        <w:rPr>
          <w:sz w:val="22"/>
          <w:szCs w:val="22"/>
        </w:rPr>
        <w:t xml:space="preserve"> in</w:t>
      </w:r>
      <w:r w:rsidR="00A173C6" w:rsidRPr="0063277B">
        <w:rPr>
          <w:sz w:val="22"/>
          <w:szCs w:val="22"/>
        </w:rPr>
        <w:t xml:space="preserve"> support of the INDCs and climate commitments made at COP 21</w:t>
      </w:r>
      <w:r w:rsidR="00DA62C4" w:rsidRPr="00DA62C4">
        <w:rPr>
          <w:sz w:val="22"/>
          <w:szCs w:val="22"/>
        </w:rPr>
        <w:t xml:space="preserve"> </w:t>
      </w:r>
      <w:r w:rsidR="00DA62C4">
        <w:rPr>
          <w:sz w:val="22"/>
          <w:szCs w:val="22"/>
        </w:rPr>
        <w:t>d</w:t>
      </w:r>
      <w:r w:rsidR="00DA62C4" w:rsidRPr="0063277B">
        <w:rPr>
          <w:sz w:val="22"/>
          <w:szCs w:val="22"/>
        </w:rPr>
        <w:t>eliver</w:t>
      </w:r>
      <w:r w:rsidR="00DA62C4">
        <w:rPr>
          <w:sz w:val="22"/>
          <w:szCs w:val="22"/>
        </w:rPr>
        <w:t>ed</w:t>
      </w:r>
      <w:r w:rsidR="00DA62C4" w:rsidRPr="0063277B">
        <w:rPr>
          <w:sz w:val="22"/>
          <w:szCs w:val="22"/>
        </w:rPr>
        <w:t xml:space="preserve"> to the Global Buildings </w:t>
      </w:r>
      <w:r>
        <w:rPr>
          <w:sz w:val="22"/>
          <w:szCs w:val="22"/>
        </w:rPr>
        <w:t xml:space="preserve">and Construction </w:t>
      </w:r>
      <w:r w:rsidR="00DA62C4" w:rsidRPr="0063277B">
        <w:rPr>
          <w:sz w:val="22"/>
          <w:szCs w:val="22"/>
        </w:rPr>
        <w:t>Alliance</w:t>
      </w:r>
      <w:r w:rsidR="00A173C6" w:rsidRPr="0063277B">
        <w:rPr>
          <w:sz w:val="22"/>
          <w:szCs w:val="22"/>
        </w:rPr>
        <w:t xml:space="preserve">.  </w:t>
      </w:r>
    </w:p>
    <w:p w14:paraId="1DDFD8C2" w14:textId="77777777" w:rsidR="000522F3" w:rsidRDefault="000522F3" w:rsidP="00577970">
      <w:pPr>
        <w:rPr>
          <w:sz w:val="22"/>
          <w:szCs w:val="22"/>
        </w:rPr>
      </w:pPr>
    </w:p>
    <w:p w14:paraId="4E442A4D" w14:textId="543A25FD" w:rsidR="000522F3" w:rsidRPr="00407138" w:rsidRDefault="0096706D" w:rsidP="00577970">
      <w:pPr>
        <w:rPr>
          <w:color w:val="000000"/>
          <w:sz w:val="22"/>
          <w:szCs w:val="22"/>
        </w:rPr>
      </w:pPr>
      <w:r>
        <w:rPr>
          <w:sz w:val="22"/>
          <w:szCs w:val="22"/>
        </w:rPr>
        <w:t>1.1.4</w:t>
      </w:r>
      <w:r w:rsidR="000522F3" w:rsidRPr="00407138">
        <w:rPr>
          <w:sz w:val="22"/>
          <w:szCs w:val="22"/>
        </w:rPr>
        <w:t>. Documentation of project results/lessons-learned produced and disseminated (blogs, case studies, summary reports)</w:t>
      </w:r>
      <w:r w:rsidR="000522F3" w:rsidRPr="00407138">
        <w:rPr>
          <w:color w:val="000000"/>
          <w:sz w:val="22"/>
          <w:szCs w:val="22"/>
        </w:rPr>
        <w:t xml:space="preserve"> in cooperation with the BEA partners and </w:t>
      </w:r>
      <w:r>
        <w:rPr>
          <w:color w:val="000000"/>
          <w:sz w:val="22"/>
          <w:szCs w:val="22"/>
        </w:rPr>
        <w:t xml:space="preserve">Global Building and Construction </w:t>
      </w:r>
      <w:r w:rsidR="000522F3" w:rsidRPr="00407138">
        <w:rPr>
          <w:color w:val="000000"/>
          <w:sz w:val="22"/>
          <w:szCs w:val="22"/>
        </w:rPr>
        <w:t>Alliance.</w:t>
      </w:r>
    </w:p>
    <w:p w14:paraId="3F49FACC" w14:textId="77777777" w:rsidR="000522F3" w:rsidRPr="0063277B" w:rsidRDefault="000522F3" w:rsidP="00A173C6">
      <w:pPr>
        <w:rPr>
          <w:sz w:val="22"/>
          <w:szCs w:val="22"/>
        </w:rPr>
      </w:pPr>
    </w:p>
    <w:p w14:paraId="3A767813" w14:textId="2A4AF026" w:rsidR="0070350C" w:rsidRPr="00577970" w:rsidRDefault="00D4204B" w:rsidP="0070350C">
      <w:pPr>
        <w:rPr>
          <w:b/>
          <w:color w:val="000000"/>
          <w:sz w:val="22"/>
          <w:szCs w:val="22"/>
        </w:rPr>
      </w:pPr>
      <w:r w:rsidRPr="00577970">
        <w:rPr>
          <w:b/>
          <w:iCs/>
          <w:color w:val="000000"/>
          <w:sz w:val="22"/>
          <w:szCs w:val="22"/>
        </w:rPr>
        <w:t>Component 2</w:t>
      </w:r>
      <w:r w:rsidR="0070350C" w:rsidRPr="00577970">
        <w:rPr>
          <w:b/>
          <w:iCs/>
          <w:color w:val="000000"/>
          <w:sz w:val="22"/>
          <w:szCs w:val="22"/>
        </w:rPr>
        <w:t>:</w:t>
      </w:r>
      <w:r w:rsidR="0070350C" w:rsidRPr="00577970">
        <w:rPr>
          <w:iCs/>
          <w:color w:val="000000"/>
          <w:sz w:val="22"/>
          <w:szCs w:val="22"/>
        </w:rPr>
        <w:t xml:space="preserve"> </w:t>
      </w:r>
      <w:r w:rsidR="0070350C" w:rsidRPr="00577970">
        <w:rPr>
          <w:b/>
          <w:color w:val="000000"/>
          <w:sz w:val="22"/>
          <w:szCs w:val="22"/>
        </w:rPr>
        <w:t>Technical assistance and capacity building for efficiency actions in cities (“Light touch” engagements)</w:t>
      </w:r>
    </w:p>
    <w:p w14:paraId="6DE94232" w14:textId="77777777" w:rsidR="0070350C" w:rsidRPr="00577970" w:rsidRDefault="0070350C" w:rsidP="0070350C">
      <w:pPr>
        <w:rPr>
          <w:b/>
          <w:color w:val="000000"/>
          <w:sz w:val="22"/>
          <w:szCs w:val="22"/>
        </w:rPr>
      </w:pPr>
    </w:p>
    <w:p w14:paraId="0EEC42BE" w14:textId="6521CDA0" w:rsidR="00577970" w:rsidRPr="00577970" w:rsidRDefault="0070350C" w:rsidP="0070350C">
      <w:pPr>
        <w:rPr>
          <w:b/>
          <w:i/>
          <w:color w:val="000000"/>
          <w:sz w:val="22"/>
          <w:szCs w:val="22"/>
        </w:rPr>
      </w:pPr>
      <w:r w:rsidRPr="00577970">
        <w:rPr>
          <w:b/>
          <w:i/>
          <w:color w:val="000000"/>
          <w:sz w:val="22"/>
          <w:szCs w:val="22"/>
        </w:rPr>
        <w:t xml:space="preserve">Expected Outcomes: </w:t>
      </w:r>
      <w:r w:rsidR="00577970" w:rsidRPr="00577970">
        <w:rPr>
          <w:sz w:val="22"/>
          <w:szCs w:val="22"/>
        </w:rPr>
        <w:t xml:space="preserve">30 Cities commit to the Sustainable Energy for All Building Efficiency Accelerator and through their engagement </w:t>
      </w:r>
      <w:r w:rsidR="00577970" w:rsidRPr="00577970">
        <w:rPr>
          <w:b/>
          <w:sz w:val="22"/>
          <w:szCs w:val="22"/>
        </w:rPr>
        <w:t>define and pursue</w:t>
      </w:r>
      <w:r w:rsidR="00577970" w:rsidRPr="00577970">
        <w:rPr>
          <w:sz w:val="22"/>
          <w:szCs w:val="22"/>
        </w:rPr>
        <w:t xml:space="preserve"> a local policy/program and project to advance building efficiency.</w:t>
      </w:r>
    </w:p>
    <w:p w14:paraId="4BFCDDC0" w14:textId="77777777" w:rsidR="0070350C" w:rsidRPr="00577970" w:rsidRDefault="0070350C" w:rsidP="0070350C">
      <w:pPr>
        <w:rPr>
          <w:color w:val="000000"/>
          <w:sz w:val="22"/>
          <w:szCs w:val="22"/>
        </w:rPr>
      </w:pPr>
    </w:p>
    <w:p w14:paraId="3ED3E392" w14:textId="149D1795" w:rsidR="0070350C" w:rsidRPr="00577970" w:rsidRDefault="0070350C" w:rsidP="0070350C">
      <w:pPr>
        <w:rPr>
          <w:sz w:val="22"/>
          <w:szCs w:val="22"/>
        </w:rPr>
      </w:pPr>
      <w:r w:rsidRPr="00577970">
        <w:rPr>
          <w:sz w:val="22"/>
          <w:szCs w:val="22"/>
        </w:rPr>
        <w:t>The BEA global partnership will provide “Light Touch” support for dozens of cities each year, helping</w:t>
      </w:r>
      <w:r w:rsidR="00F34D73" w:rsidRPr="00577970">
        <w:rPr>
          <w:sz w:val="22"/>
          <w:szCs w:val="22"/>
        </w:rPr>
        <w:t xml:space="preserve"> </w:t>
      </w:r>
      <w:r w:rsidR="00BA76FB" w:rsidRPr="00577970">
        <w:rPr>
          <w:sz w:val="22"/>
          <w:szCs w:val="22"/>
        </w:rPr>
        <w:t>the 30</w:t>
      </w:r>
      <w:r w:rsidR="00386343" w:rsidRPr="00577970">
        <w:rPr>
          <w:sz w:val="22"/>
          <w:szCs w:val="22"/>
        </w:rPr>
        <w:t xml:space="preserve"> </w:t>
      </w:r>
      <w:r w:rsidR="00F34D73" w:rsidRPr="00577970">
        <w:rPr>
          <w:sz w:val="22"/>
          <w:szCs w:val="22"/>
        </w:rPr>
        <w:t xml:space="preserve">cities </w:t>
      </w:r>
      <w:r w:rsidR="00C90374" w:rsidRPr="00577970">
        <w:rPr>
          <w:sz w:val="22"/>
          <w:szCs w:val="22"/>
        </w:rPr>
        <w:t xml:space="preserve">define their </w:t>
      </w:r>
      <w:r w:rsidRPr="00577970">
        <w:rPr>
          <w:sz w:val="22"/>
          <w:szCs w:val="22"/>
        </w:rPr>
        <w:t>commitment and goals related to building efficiency</w:t>
      </w:r>
      <w:r w:rsidR="00C90374" w:rsidRPr="00577970">
        <w:rPr>
          <w:sz w:val="22"/>
          <w:szCs w:val="22"/>
        </w:rPr>
        <w:t>. BEA will</w:t>
      </w:r>
      <w:r w:rsidRPr="00577970">
        <w:rPr>
          <w:sz w:val="22"/>
          <w:szCs w:val="22"/>
        </w:rPr>
        <w:t xml:space="preserve"> assist them in assessing and prioritizing actions through technical assistance, decision support tools, peer exchange, and other technical resources. Light touch support will be av</w:t>
      </w:r>
      <w:r w:rsidR="0030388E" w:rsidRPr="00577970">
        <w:rPr>
          <w:sz w:val="22"/>
          <w:szCs w:val="22"/>
        </w:rPr>
        <w:t>ailable to all subnational and local governments</w:t>
      </w:r>
      <w:r w:rsidRPr="00577970">
        <w:rPr>
          <w:sz w:val="22"/>
          <w:szCs w:val="22"/>
        </w:rPr>
        <w:t xml:space="preserve"> that commit to the Global Energy Eff</w:t>
      </w:r>
      <w:r w:rsidR="004A1EBA" w:rsidRPr="00577970">
        <w:rPr>
          <w:sz w:val="22"/>
          <w:szCs w:val="22"/>
        </w:rPr>
        <w:t>iciency Accelerator platform whether they are “inspiring” cities that have been pursuing building energy efficiency and are leaders already, or “aspiring” cities seeking to expand their sectoral focus and build capacity locally to implement and demonstrate action.</w:t>
      </w:r>
    </w:p>
    <w:p w14:paraId="61CE2331" w14:textId="77777777" w:rsidR="0070350C" w:rsidRPr="00577970" w:rsidRDefault="0070350C" w:rsidP="0070350C">
      <w:pPr>
        <w:rPr>
          <w:sz w:val="22"/>
          <w:szCs w:val="22"/>
        </w:rPr>
      </w:pPr>
    </w:p>
    <w:p w14:paraId="3C28EFC2" w14:textId="1C01F35A" w:rsidR="0070350C" w:rsidRPr="00577970" w:rsidRDefault="0070350C" w:rsidP="0070350C">
      <w:pPr>
        <w:rPr>
          <w:color w:val="000000"/>
          <w:sz w:val="22"/>
          <w:szCs w:val="22"/>
        </w:rPr>
      </w:pPr>
      <w:r w:rsidRPr="00577970">
        <w:rPr>
          <w:color w:val="000000"/>
          <w:sz w:val="22"/>
          <w:szCs w:val="22"/>
        </w:rPr>
        <w:t xml:space="preserve">The project will seek to increase the number of efficient buildings policies and actions in each committed city, with the goal of having committed cites draft, plan, develop or adopt at least one new action and one new project related to building efficiency. </w:t>
      </w:r>
    </w:p>
    <w:p w14:paraId="2E93A437" w14:textId="77777777" w:rsidR="000265D1" w:rsidRPr="00577970" w:rsidRDefault="000265D1" w:rsidP="0070350C">
      <w:pPr>
        <w:rPr>
          <w:color w:val="000000"/>
          <w:sz w:val="22"/>
          <w:szCs w:val="22"/>
        </w:rPr>
      </w:pPr>
    </w:p>
    <w:p w14:paraId="4D04A741" w14:textId="139F8DE6" w:rsidR="000265D1" w:rsidRPr="00577970" w:rsidRDefault="00F34D73" w:rsidP="000265D1">
      <w:pPr>
        <w:rPr>
          <w:color w:val="000000"/>
          <w:sz w:val="22"/>
          <w:szCs w:val="22"/>
        </w:rPr>
      </w:pPr>
      <w:r w:rsidRPr="00577970">
        <w:rPr>
          <w:color w:val="000000"/>
          <w:sz w:val="22"/>
          <w:szCs w:val="22"/>
        </w:rPr>
        <w:t>Three</w:t>
      </w:r>
      <w:r w:rsidR="000265D1" w:rsidRPr="00577970">
        <w:rPr>
          <w:color w:val="000000"/>
          <w:sz w:val="22"/>
          <w:szCs w:val="22"/>
        </w:rPr>
        <w:t xml:space="preserve"> sets of tools will be made a</w:t>
      </w:r>
      <w:r w:rsidRPr="00577970">
        <w:rPr>
          <w:color w:val="000000"/>
          <w:sz w:val="22"/>
          <w:szCs w:val="22"/>
        </w:rPr>
        <w:t>vailable to the cities, and training and support will be provided via regional workshops, webinars, case studies/best practice development and dissemination.  These include:</w:t>
      </w:r>
    </w:p>
    <w:p w14:paraId="46914FE7" w14:textId="77777777" w:rsidR="000265D1" w:rsidRPr="00577970" w:rsidRDefault="000265D1" w:rsidP="000265D1">
      <w:pPr>
        <w:rPr>
          <w:color w:val="000000"/>
          <w:sz w:val="22"/>
          <w:szCs w:val="22"/>
        </w:rPr>
      </w:pPr>
    </w:p>
    <w:p w14:paraId="4FB326A3" w14:textId="2787CCB2" w:rsidR="000265D1" w:rsidRPr="00577970" w:rsidRDefault="000265D1" w:rsidP="000265D1">
      <w:pPr>
        <w:rPr>
          <w:color w:val="000000"/>
          <w:sz w:val="22"/>
          <w:szCs w:val="22"/>
        </w:rPr>
      </w:pPr>
      <w:r w:rsidRPr="00577970">
        <w:rPr>
          <w:b/>
          <w:color w:val="000000"/>
          <w:sz w:val="22"/>
          <w:szCs w:val="22"/>
        </w:rPr>
        <w:t>Supporting city goal development and assessments</w:t>
      </w:r>
      <w:r w:rsidRPr="00577970">
        <w:rPr>
          <w:color w:val="000000"/>
          <w:sz w:val="22"/>
          <w:szCs w:val="22"/>
        </w:rPr>
        <w:t xml:space="preserve"> – </w:t>
      </w:r>
      <w:r w:rsidR="007C1A25" w:rsidRPr="00577970">
        <w:rPr>
          <w:color w:val="000000"/>
          <w:sz w:val="22"/>
          <w:szCs w:val="22"/>
        </w:rPr>
        <w:t>The project team will utilize existing action plans and experience as the foundation for engagement in the prioritization and action planning activity (including TRACE, WBCSD, IEA, EDGE and other bilateral and privately funded carbon, energy and building inventory analyses, project development plans, municipal ordinances, and completed project reports).</w:t>
      </w:r>
    </w:p>
    <w:p w14:paraId="26DE0D43" w14:textId="77777777" w:rsidR="000265D1" w:rsidRPr="00577970" w:rsidRDefault="000265D1" w:rsidP="000265D1">
      <w:pPr>
        <w:rPr>
          <w:color w:val="000000"/>
          <w:sz w:val="22"/>
          <w:szCs w:val="22"/>
        </w:rPr>
      </w:pPr>
    </w:p>
    <w:p w14:paraId="75B0B3A7" w14:textId="626A1325" w:rsidR="007C1A25" w:rsidRPr="00577970" w:rsidRDefault="000265D1" w:rsidP="000265D1">
      <w:pPr>
        <w:rPr>
          <w:color w:val="000000"/>
          <w:sz w:val="22"/>
          <w:szCs w:val="22"/>
        </w:rPr>
      </w:pPr>
      <w:r w:rsidRPr="00577970">
        <w:rPr>
          <w:b/>
          <w:color w:val="000000"/>
          <w:sz w:val="22"/>
          <w:szCs w:val="22"/>
        </w:rPr>
        <w:t xml:space="preserve">Assisting city partners with action planning, identifying and implementing programs – </w:t>
      </w:r>
      <w:r w:rsidRPr="00577970">
        <w:rPr>
          <w:color w:val="000000"/>
          <w:sz w:val="22"/>
          <w:szCs w:val="22"/>
        </w:rPr>
        <w:t>Leverage partner expertise and deliver to cities a  menu of options includes: adopting codes and standards, retrofit project identification, green building planning and certification action, analysis of financing and funding models, and modifying administrative and procurement approaches in support of efficienc</w:t>
      </w:r>
      <w:r w:rsidR="00A77B9F" w:rsidRPr="00577970">
        <w:rPr>
          <w:color w:val="000000"/>
          <w:sz w:val="22"/>
          <w:szCs w:val="22"/>
        </w:rPr>
        <w:t>y (Table 1).</w:t>
      </w:r>
    </w:p>
    <w:p w14:paraId="7FF4387C" w14:textId="77777777" w:rsidR="00F34D73" w:rsidRPr="00577970" w:rsidRDefault="00F34D73" w:rsidP="000265D1">
      <w:pPr>
        <w:rPr>
          <w:color w:val="000000"/>
          <w:sz w:val="22"/>
          <w:szCs w:val="22"/>
        </w:rPr>
      </w:pPr>
    </w:p>
    <w:p w14:paraId="601177CA" w14:textId="3DDF2A7C" w:rsidR="00A77B9F" w:rsidRPr="00577970" w:rsidRDefault="00F34D73" w:rsidP="00F34D73">
      <w:pPr>
        <w:rPr>
          <w:color w:val="000000"/>
          <w:sz w:val="22"/>
          <w:szCs w:val="22"/>
        </w:rPr>
      </w:pPr>
      <w:r w:rsidRPr="00577970">
        <w:rPr>
          <w:b/>
          <w:color w:val="000000"/>
          <w:sz w:val="22"/>
          <w:szCs w:val="22"/>
        </w:rPr>
        <w:t>Measuring and tracking progress</w:t>
      </w:r>
      <w:r w:rsidRPr="00577970">
        <w:rPr>
          <w:color w:val="000000"/>
          <w:sz w:val="22"/>
          <w:szCs w:val="22"/>
        </w:rPr>
        <w:t xml:space="preserve"> – There are a number tools for tracking energy consumption in the buildings sector, GHG inventory development and low carbon planning, policy impact and change, new </w:t>
      </w:r>
      <w:r w:rsidRPr="00577970">
        <w:rPr>
          <w:color w:val="000000"/>
          <w:sz w:val="22"/>
          <w:szCs w:val="22"/>
        </w:rPr>
        <w:lastRenderedPageBreak/>
        <w:t>building and retrofit design and performance, and the operations and management of buildings.  The partnership will support a suite of tools for cities to use, and will facilitate trainings.</w:t>
      </w:r>
    </w:p>
    <w:p w14:paraId="598B66C3" w14:textId="77777777" w:rsidR="00B32EB8" w:rsidRPr="00577970" w:rsidRDefault="00B32EB8" w:rsidP="00F34D73">
      <w:pPr>
        <w:rPr>
          <w:color w:val="000000"/>
          <w:sz w:val="22"/>
          <w:szCs w:val="22"/>
        </w:rPr>
      </w:pPr>
    </w:p>
    <w:p w14:paraId="53F23B0D" w14:textId="79E5946D" w:rsidR="00B32EB8" w:rsidRPr="00577970" w:rsidRDefault="00B32EB8" w:rsidP="00F34D73">
      <w:pPr>
        <w:rPr>
          <w:sz w:val="22"/>
          <w:szCs w:val="22"/>
        </w:rPr>
      </w:pPr>
      <w:r w:rsidRPr="00577970">
        <w:rPr>
          <w:color w:val="000000"/>
          <w:sz w:val="22"/>
          <w:szCs w:val="22"/>
        </w:rPr>
        <w:t xml:space="preserve">As part of its commitment, by working with the BEA partnership, each city will select a policy to pursue from the menu of Policy Options (below). </w:t>
      </w:r>
    </w:p>
    <w:tbl>
      <w:tblPr>
        <w:tblpPr w:leftFromText="180" w:rightFromText="180" w:vertAnchor="text" w:horzAnchor="margin" w:tblpX="70" w:tblpY="317"/>
        <w:tblOverlap w:val="never"/>
        <w:tblW w:w="926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2258"/>
        <w:gridCol w:w="5640"/>
        <w:gridCol w:w="1349"/>
        <w:gridCol w:w="13"/>
      </w:tblGrid>
      <w:tr w:rsidR="004C2A6D" w:rsidRPr="00937672" w14:paraId="4BC52398" w14:textId="77777777" w:rsidTr="00A77B9F">
        <w:trPr>
          <w:gridAfter w:val="1"/>
          <w:wAfter w:w="13" w:type="dxa"/>
          <w:cantSplit/>
          <w:trHeight w:val="263"/>
          <w:tblHeader/>
        </w:trPr>
        <w:tc>
          <w:tcPr>
            <w:tcW w:w="7910" w:type="dxa"/>
            <w:gridSpan w:val="2"/>
            <w:tcBorders>
              <w:top w:val="nil"/>
              <w:left w:val="single" w:sz="8" w:space="0" w:color="FFFFFF"/>
              <w:bottom w:val="single" w:sz="18" w:space="0" w:color="FFFFFF"/>
              <w:right w:val="single" w:sz="8" w:space="0" w:color="FFFFFF"/>
            </w:tcBorders>
            <w:shd w:val="clear" w:color="auto" w:fill="808080"/>
            <w:vAlign w:val="center"/>
          </w:tcPr>
          <w:p w14:paraId="192D74F9" w14:textId="77777777" w:rsidR="00A77B9F" w:rsidRPr="00577970" w:rsidRDefault="00A77B9F" w:rsidP="00577970">
            <w:pPr>
              <w:ind w:left="-118"/>
              <w:jc w:val="center"/>
              <w:rPr>
                <w:rFonts w:asciiTheme="minorHAnsi" w:eastAsia="Calibri" w:hAnsiTheme="minorHAnsi"/>
                <w:b/>
                <w:color w:val="FFFFFF"/>
                <w:sz w:val="22"/>
              </w:rPr>
            </w:pPr>
            <w:r w:rsidRPr="00577970">
              <w:rPr>
                <w:rFonts w:asciiTheme="minorHAnsi" w:eastAsia="Calibri" w:hAnsiTheme="minorHAnsi"/>
                <w:b/>
                <w:color w:val="FFFFFF"/>
                <w:sz w:val="22"/>
              </w:rPr>
              <w:t>Table 1. Policy Options</w:t>
            </w:r>
          </w:p>
        </w:tc>
        <w:tc>
          <w:tcPr>
            <w:tcW w:w="1350" w:type="dxa"/>
            <w:tcBorders>
              <w:top w:val="nil"/>
              <w:left w:val="single" w:sz="8" w:space="0" w:color="FFFFFF"/>
              <w:bottom w:val="single" w:sz="18" w:space="0" w:color="FFFFFF"/>
              <w:right w:val="single" w:sz="8" w:space="0" w:color="FFFFFF"/>
            </w:tcBorders>
            <w:shd w:val="clear" w:color="auto" w:fill="808080"/>
            <w:vAlign w:val="center"/>
          </w:tcPr>
          <w:p w14:paraId="7FED4035" w14:textId="33CB86BA" w:rsidR="00A77B9F" w:rsidRPr="00577970" w:rsidRDefault="00A77B9F" w:rsidP="00577970">
            <w:pPr>
              <w:jc w:val="center"/>
              <w:rPr>
                <w:rFonts w:asciiTheme="minorHAnsi" w:eastAsia="Calibri" w:hAnsiTheme="minorHAnsi"/>
                <w:b/>
                <w:color w:val="FFFFFF"/>
                <w:sz w:val="22"/>
              </w:rPr>
            </w:pPr>
            <w:r w:rsidRPr="00577970">
              <w:rPr>
                <w:rFonts w:asciiTheme="minorHAnsi" w:eastAsia="Calibri" w:hAnsiTheme="minorHAnsi"/>
                <w:b/>
                <w:color w:val="FFFFFF"/>
                <w:sz w:val="22"/>
              </w:rPr>
              <w:t>Offer Areas</w:t>
            </w:r>
          </w:p>
        </w:tc>
      </w:tr>
      <w:tr w:rsidR="004C2A6D" w:rsidRPr="00937672" w14:paraId="70B4BF5B" w14:textId="77777777" w:rsidTr="00A77B9F">
        <w:trPr>
          <w:gridAfter w:val="1"/>
          <w:wAfter w:w="13" w:type="dxa"/>
          <w:cantSplit/>
          <w:trHeight w:val="312"/>
        </w:trPr>
        <w:tc>
          <w:tcPr>
            <w:tcW w:w="2260" w:type="dxa"/>
            <w:tcBorders>
              <w:top w:val="single" w:sz="18" w:space="0" w:color="FFFFFF"/>
              <w:left w:val="single" w:sz="18" w:space="0" w:color="FFFFFF"/>
              <w:bottom w:val="single" w:sz="18" w:space="0" w:color="FFFFFF"/>
              <w:right w:val="single" w:sz="12" w:space="0" w:color="FFFFFF"/>
            </w:tcBorders>
            <w:shd w:val="clear" w:color="auto" w:fill="808080" w:themeFill="background1" w:themeFillShade="80"/>
          </w:tcPr>
          <w:p w14:paraId="64F35F40"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Codes &amp; Standards</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6799FCB4"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Building codes to establish minimum requirements of energy performance.</w:t>
            </w:r>
          </w:p>
        </w:tc>
        <w:tc>
          <w:tcPr>
            <w:tcW w:w="1350" w:type="dxa"/>
            <w:tcBorders>
              <w:top w:val="single" w:sz="18" w:space="0" w:color="FFFFFF"/>
              <w:left w:val="single" w:sz="12" w:space="0" w:color="FFFFFF"/>
              <w:bottom w:val="single" w:sz="18" w:space="0" w:color="FFFFFF"/>
              <w:right w:val="single" w:sz="12" w:space="0" w:color="FFFFFF"/>
            </w:tcBorders>
            <w:shd w:val="clear" w:color="auto" w:fill="1F497D" w:themeFill="text2"/>
            <w:vAlign w:val="center"/>
          </w:tcPr>
          <w:p w14:paraId="19807928" w14:textId="21FC6A8F" w:rsidR="00A77B9F" w:rsidRPr="00577970" w:rsidRDefault="00A77B9F" w:rsidP="00577970">
            <w:pPr>
              <w:jc w:val="center"/>
              <w:rPr>
                <w:rFonts w:asciiTheme="minorHAnsi" w:eastAsia="Calibri" w:hAnsiTheme="minorHAnsi"/>
                <w:color w:val="FFFFFF"/>
                <w:sz w:val="20"/>
              </w:rPr>
            </w:pPr>
            <w:r>
              <w:rPr>
                <w:rFonts w:asciiTheme="minorHAnsi" w:eastAsia="Calibri" w:hAnsiTheme="minorHAnsi"/>
                <w:color w:val="FFFFFF"/>
                <w:sz w:val="20"/>
                <w:szCs w:val="20"/>
              </w:rPr>
              <w:t>√</w:t>
            </w:r>
          </w:p>
        </w:tc>
      </w:tr>
      <w:tr w:rsidR="004C2A6D" w:rsidRPr="00937672" w14:paraId="3CBA4A25" w14:textId="77777777" w:rsidTr="00A77B9F">
        <w:trPr>
          <w:gridAfter w:val="1"/>
          <w:wAfter w:w="13" w:type="dxa"/>
          <w:cantSplit/>
          <w:trHeight w:val="263"/>
        </w:trPr>
        <w:tc>
          <w:tcPr>
            <w:tcW w:w="2260" w:type="dxa"/>
            <w:tcBorders>
              <w:top w:val="single" w:sz="18" w:space="0" w:color="FFFFFF"/>
              <w:left w:val="single" w:sz="18" w:space="0" w:color="FFFFFF"/>
              <w:bottom w:val="nil"/>
              <w:right w:val="single" w:sz="12" w:space="0" w:color="FFFFFF"/>
            </w:tcBorders>
            <w:shd w:val="clear" w:color="auto" w:fill="808080" w:themeFill="background1" w:themeFillShade="80"/>
          </w:tcPr>
          <w:p w14:paraId="611DFF5E"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Targets</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56DA95FC"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Targets to align interests and spur action in the building sector.</w:t>
            </w:r>
          </w:p>
        </w:tc>
        <w:tc>
          <w:tcPr>
            <w:tcW w:w="13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1AB8C069" w14:textId="6B90B362" w:rsidR="00A77B9F" w:rsidRPr="00577970" w:rsidRDefault="00A77B9F" w:rsidP="00577970">
            <w:pPr>
              <w:jc w:val="center"/>
              <w:rPr>
                <w:rFonts w:asciiTheme="minorHAnsi" w:eastAsia="Calibri" w:hAnsiTheme="minorHAnsi"/>
                <w:color w:val="FFFFFF"/>
                <w:sz w:val="20"/>
              </w:rPr>
            </w:pPr>
            <w:r>
              <w:rPr>
                <w:rFonts w:asciiTheme="minorHAnsi" w:eastAsia="Calibri" w:hAnsiTheme="minorHAnsi"/>
                <w:color w:val="FFFFFF"/>
                <w:sz w:val="20"/>
                <w:szCs w:val="20"/>
              </w:rPr>
              <w:t>√</w:t>
            </w:r>
          </w:p>
        </w:tc>
      </w:tr>
      <w:tr w:rsidR="004C2A6D" w:rsidRPr="00937672" w14:paraId="7347F921" w14:textId="77777777" w:rsidTr="00A77B9F">
        <w:trPr>
          <w:gridAfter w:val="1"/>
          <w:wAfter w:w="13" w:type="dxa"/>
          <w:cantSplit/>
          <w:trHeight w:val="521"/>
        </w:trPr>
        <w:tc>
          <w:tcPr>
            <w:tcW w:w="2260" w:type="dxa"/>
            <w:tcBorders>
              <w:top w:val="single" w:sz="18" w:space="0" w:color="FFFFFF"/>
              <w:left w:val="single" w:sz="18" w:space="0" w:color="FFFFFF"/>
              <w:bottom w:val="single" w:sz="18" w:space="0" w:color="FFFFFF"/>
              <w:right w:val="single" w:sz="12" w:space="0" w:color="FFFFFF"/>
            </w:tcBorders>
            <w:shd w:val="clear" w:color="auto" w:fill="808080" w:themeFill="background1" w:themeFillShade="80"/>
          </w:tcPr>
          <w:p w14:paraId="51BB4AA7"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Certifications</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192BC103"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Certifications including green buildings that allow market differentiation of key environmental attributes.</w:t>
            </w:r>
          </w:p>
        </w:tc>
        <w:tc>
          <w:tcPr>
            <w:tcW w:w="13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3E98497C" w14:textId="293EA2BA" w:rsidR="00A77B9F" w:rsidRPr="00577970" w:rsidRDefault="00A77B9F" w:rsidP="00577970">
            <w:pPr>
              <w:jc w:val="center"/>
              <w:rPr>
                <w:rFonts w:asciiTheme="minorHAnsi" w:eastAsia="Calibri" w:hAnsiTheme="minorHAnsi"/>
                <w:color w:val="FFFFFF"/>
                <w:sz w:val="20"/>
              </w:rPr>
            </w:pPr>
            <w:r>
              <w:rPr>
                <w:rFonts w:asciiTheme="minorHAnsi" w:eastAsia="Calibri" w:hAnsiTheme="minorHAnsi"/>
                <w:color w:val="FFFFFF"/>
                <w:sz w:val="20"/>
                <w:szCs w:val="20"/>
              </w:rPr>
              <w:t>√</w:t>
            </w:r>
          </w:p>
        </w:tc>
      </w:tr>
      <w:tr w:rsidR="004C2A6D" w:rsidRPr="00937672" w14:paraId="370DA3DA" w14:textId="77777777" w:rsidTr="00A77B9F">
        <w:trPr>
          <w:gridAfter w:val="1"/>
          <w:wAfter w:w="13" w:type="dxa"/>
          <w:cantSplit/>
          <w:trHeight w:val="239"/>
        </w:trPr>
        <w:tc>
          <w:tcPr>
            <w:tcW w:w="2260" w:type="dxa"/>
            <w:tcBorders>
              <w:top w:val="single" w:sz="18" w:space="0" w:color="FFFFFF"/>
              <w:left w:val="single" w:sz="18" w:space="0" w:color="FFFFFF"/>
              <w:bottom w:val="single" w:sz="18" w:space="0" w:color="FFFFFF"/>
              <w:right w:val="single" w:sz="12" w:space="0" w:color="FFFFFF"/>
            </w:tcBorders>
            <w:shd w:val="clear" w:color="auto" w:fill="808080" w:themeFill="background1" w:themeFillShade="80"/>
          </w:tcPr>
          <w:p w14:paraId="2B2D5416"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 xml:space="preserve">Financial Mechanisms </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04FF9574"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Programs and incentives to provide funding to building efficiency improvements.</w:t>
            </w:r>
          </w:p>
        </w:tc>
        <w:tc>
          <w:tcPr>
            <w:tcW w:w="13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5C15453A" w14:textId="62F5713D" w:rsidR="00A77B9F" w:rsidRPr="00577970" w:rsidRDefault="00A77B9F" w:rsidP="00577970">
            <w:pPr>
              <w:ind w:right="-73"/>
              <w:jc w:val="center"/>
              <w:rPr>
                <w:rFonts w:asciiTheme="minorHAnsi" w:eastAsia="Calibri" w:hAnsiTheme="minorHAnsi"/>
                <w:color w:val="FFFFFF"/>
                <w:sz w:val="20"/>
              </w:rPr>
            </w:pPr>
            <w:r>
              <w:rPr>
                <w:rFonts w:asciiTheme="minorHAnsi" w:eastAsia="Calibri" w:hAnsiTheme="minorHAnsi"/>
                <w:color w:val="FFFFFF"/>
                <w:sz w:val="20"/>
                <w:szCs w:val="20"/>
              </w:rPr>
              <w:t>√</w:t>
            </w:r>
          </w:p>
        </w:tc>
      </w:tr>
      <w:tr w:rsidR="004C2A6D" w:rsidRPr="00937672" w14:paraId="14648409" w14:textId="77777777" w:rsidTr="00A77B9F">
        <w:trPr>
          <w:gridAfter w:val="1"/>
          <w:wAfter w:w="13" w:type="dxa"/>
          <w:cantSplit/>
          <w:trHeight w:val="445"/>
        </w:trPr>
        <w:tc>
          <w:tcPr>
            <w:tcW w:w="2260" w:type="dxa"/>
            <w:tcBorders>
              <w:top w:val="single" w:sz="18" w:space="0" w:color="FFFFFF"/>
              <w:left w:val="single" w:sz="18" w:space="0" w:color="FFFFFF"/>
              <w:bottom w:val="single" w:sz="18" w:space="0" w:color="FFFFFF"/>
              <w:right w:val="single" w:sz="12" w:space="0" w:color="FFFFFF"/>
            </w:tcBorders>
            <w:shd w:val="clear" w:color="auto" w:fill="808080" w:themeFill="background1" w:themeFillShade="80"/>
          </w:tcPr>
          <w:p w14:paraId="2153BD9C"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Government Leadership</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249DD43A"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Programs to support government efficiency, including public building retrofits and innovative procurement.</w:t>
            </w:r>
          </w:p>
        </w:tc>
        <w:tc>
          <w:tcPr>
            <w:tcW w:w="1350" w:type="dxa"/>
            <w:tcBorders>
              <w:top w:val="single" w:sz="18" w:space="0" w:color="FFFFFF"/>
              <w:left w:val="single" w:sz="12" w:space="0" w:color="FFFFFF"/>
              <w:bottom w:val="single" w:sz="18" w:space="0" w:color="FFFFFF"/>
              <w:right w:val="single" w:sz="12" w:space="0" w:color="FFFFFF"/>
            </w:tcBorders>
            <w:shd w:val="clear" w:color="auto" w:fill="1F497D" w:themeFill="text2"/>
            <w:vAlign w:val="center"/>
          </w:tcPr>
          <w:p w14:paraId="55E384A5" w14:textId="7D062FC9" w:rsidR="00A77B9F" w:rsidRPr="00577970" w:rsidRDefault="00A77B9F" w:rsidP="00577970">
            <w:pPr>
              <w:jc w:val="center"/>
              <w:rPr>
                <w:rFonts w:asciiTheme="minorHAnsi" w:eastAsia="Calibri" w:hAnsiTheme="minorHAnsi"/>
                <w:color w:val="FFFFFF"/>
                <w:sz w:val="20"/>
              </w:rPr>
            </w:pPr>
            <w:r>
              <w:rPr>
                <w:rFonts w:asciiTheme="minorHAnsi" w:eastAsia="Calibri" w:hAnsiTheme="minorHAnsi"/>
                <w:color w:val="FFFFFF"/>
                <w:sz w:val="20"/>
                <w:szCs w:val="20"/>
              </w:rPr>
              <w:t>√</w:t>
            </w:r>
          </w:p>
        </w:tc>
      </w:tr>
      <w:tr w:rsidR="004C2A6D" w:rsidRPr="00937672" w14:paraId="0AA17067" w14:textId="77777777" w:rsidTr="00A77B9F">
        <w:trPr>
          <w:cantSplit/>
          <w:trHeight w:val="542"/>
        </w:trPr>
        <w:tc>
          <w:tcPr>
            <w:tcW w:w="2260" w:type="dxa"/>
            <w:tcBorders>
              <w:top w:val="single" w:sz="18" w:space="0" w:color="FFFFFF"/>
              <w:left w:val="single" w:sz="18" w:space="0" w:color="FFFFFF"/>
              <w:bottom w:val="single" w:sz="18" w:space="0" w:color="FFFFFF"/>
              <w:right w:val="single" w:sz="12" w:space="0" w:color="FFFFFF"/>
            </w:tcBorders>
            <w:shd w:val="clear" w:color="auto" w:fill="808080" w:themeFill="background1" w:themeFillShade="80"/>
          </w:tcPr>
          <w:p w14:paraId="6F2A1BCB" w14:textId="77777777" w:rsidR="00A77B9F" w:rsidRPr="00577970" w:rsidRDefault="00A77B9F" w:rsidP="00577970">
            <w:pPr>
              <w:rPr>
                <w:rFonts w:asciiTheme="minorHAnsi" w:eastAsia="Calibri" w:hAnsiTheme="minorHAnsi"/>
                <w:b/>
                <w:color w:val="FFFFFF"/>
                <w:sz w:val="20"/>
              </w:rPr>
            </w:pPr>
            <w:r w:rsidRPr="00577970">
              <w:rPr>
                <w:rFonts w:asciiTheme="minorHAnsi" w:eastAsia="Calibri" w:hAnsiTheme="minorHAnsi"/>
                <w:b/>
                <w:color w:val="FFFFFF"/>
                <w:sz w:val="20"/>
              </w:rPr>
              <w:t>Benchmarking &amp; Disclosure</w:t>
            </w:r>
          </w:p>
        </w:tc>
        <w:tc>
          <w:tcPr>
            <w:tcW w:w="5650" w:type="dxa"/>
            <w:tcBorders>
              <w:top w:val="single" w:sz="18" w:space="0" w:color="FFFFFF"/>
              <w:left w:val="single" w:sz="12" w:space="0" w:color="FFFFFF"/>
              <w:bottom w:val="single" w:sz="18" w:space="0" w:color="FFFFFF"/>
              <w:right w:val="single" w:sz="12" w:space="0" w:color="FFFFFF"/>
            </w:tcBorders>
            <w:shd w:val="clear" w:color="auto" w:fill="1F497D" w:themeFill="text2"/>
          </w:tcPr>
          <w:p w14:paraId="3D79225F" w14:textId="77777777" w:rsidR="00A77B9F" w:rsidRPr="00577970" w:rsidRDefault="00A77B9F" w:rsidP="00577970">
            <w:pPr>
              <w:rPr>
                <w:rFonts w:asciiTheme="minorHAnsi" w:eastAsia="Calibri" w:hAnsiTheme="minorHAnsi"/>
                <w:color w:val="FFFFFF"/>
                <w:sz w:val="20"/>
              </w:rPr>
            </w:pPr>
            <w:r w:rsidRPr="00577970">
              <w:rPr>
                <w:rFonts w:asciiTheme="minorHAnsi" w:eastAsia="Calibri" w:hAnsiTheme="minorHAnsi"/>
                <w:color w:val="FFFFFF"/>
                <w:sz w:val="20"/>
              </w:rPr>
              <w:t>Policies that generate data, baselines, and disclosure to support transparent building performance to the market.</w:t>
            </w:r>
          </w:p>
        </w:tc>
        <w:tc>
          <w:tcPr>
            <w:tcW w:w="1350" w:type="dxa"/>
            <w:gridSpan w:val="2"/>
            <w:tcBorders>
              <w:top w:val="single" w:sz="18" w:space="0" w:color="FFFFFF"/>
              <w:left w:val="single" w:sz="12" w:space="0" w:color="FFFFFF"/>
              <w:bottom w:val="single" w:sz="18" w:space="0" w:color="FFFFFF"/>
              <w:right w:val="single" w:sz="12" w:space="0" w:color="FFFFFF"/>
            </w:tcBorders>
            <w:shd w:val="clear" w:color="auto" w:fill="1F497D" w:themeFill="text2"/>
          </w:tcPr>
          <w:p w14:paraId="6B287871" w14:textId="164F4E2F" w:rsidR="00A77B9F" w:rsidRPr="00577970" w:rsidRDefault="00A77B9F" w:rsidP="00577970">
            <w:pPr>
              <w:jc w:val="center"/>
              <w:rPr>
                <w:rFonts w:asciiTheme="minorHAnsi" w:eastAsia="Calibri" w:hAnsiTheme="minorHAnsi"/>
                <w:color w:val="FFFFFF"/>
                <w:sz w:val="20"/>
              </w:rPr>
            </w:pPr>
            <w:r>
              <w:rPr>
                <w:rFonts w:asciiTheme="minorHAnsi" w:eastAsia="Calibri" w:hAnsiTheme="minorHAnsi"/>
                <w:color w:val="FFFFFF"/>
                <w:sz w:val="20"/>
                <w:szCs w:val="20"/>
              </w:rPr>
              <w:t>√</w:t>
            </w:r>
          </w:p>
        </w:tc>
      </w:tr>
    </w:tbl>
    <w:p w14:paraId="6E61E1E0" w14:textId="77777777" w:rsidR="00A77B9F" w:rsidRPr="00E614C8" w:rsidRDefault="00A77B9F" w:rsidP="00A77B9F">
      <w:pPr>
        <w:rPr>
          <w:rFonts w:asciiTheme="minorHAnsi" w:hAnsiTheme="minorHAnsi"/>
          <w:bCs/>
          <w:sz w:val="22"/>
          <w:szCs w:val="22"/>
          <w:lang w:val="en-GB"/>
        </w:rPr>
      </w:pPr>
    </w:p>
    <w:p w14:paraId="62FA4FBA" w14:textId="77777777" w:rsidR="00A77B9F" w:rsidRDefault="00A77B9F" w:rsidP="000265D1">
      <w:pPr>
        <w:rPr>
          <w:sz w:val="22"/>
          <w:szCs w:val="22"/>
        </w:rPr>
      </w:pPr>
    </w:p>
    <w:p w14:paraId="632C476D" w14:textId="52F7144E" w:rsidR="000265D1" w:rsidRPr="00CE5F3E" w:rsidRDefault="000265D1" w:rsidP="000265D1">
      <w:pPr>
        <w:rPr>
          <w:sz w:val="22"/>
          <w:szCs w:val="22"/>
        </w:rPr>
      </w:pPr>
      <w:r w:rsidRPr="00CE5F3E">
        <w:rPr>
          <w:sz w:val="22"/>
          <w:szCs w:val="22"/>
        </w:rPr>
        <w:t xml:space="preserve">The city engagement process starts with an interactive assessment and prioritization based on existing action plans, analysis or policy gaps.  These ideas and materials are socialized and reviewed with local stakeholders.  </w:t>
      </w:r>
    </w:p>
    <w:p w14:paraId="6C216432" w14:textId="77777777" w:rsidR="000265D1" w:rsidRPr="00CE5F3E" w:rsidRDefault="000265D1" w:rsidP="000265D1">
      <w:pPr>
        <w:rPr>
          <w:sz w:val="22"/>
          <w:szCs w:val="22"/>
        </w:rPr>
      </w:pPr>
    </w:p>
    <w:p w14:paraId="59D1337A" w14:textId="46AD7B97" w:rsidR="000265D1" w:rsidRPr="00CE5F3E" w:rsidRDefault="004A1EBA" w:rsidP="0070350C">
      <w:pPr>
        <w:rPr>
          <w:sz w:val="22"/>
          <w:szCs w:val="22"/>
        </w:rPr>
      </w:pPr>
      <w:r w:rsidRPr="00CE5F3E">
        <w:rPr>
          <w:sz w:val="22"/>
          <w:szCs w:val="22"/>
        </w:rPr>
        <w:t>R</w:t>
      </w:r>
      <w:r w:rsidR="0070350C" w:rsidRPr="00CE5F3E">
        <w:rPr>
          <w:sz w:val="22"/>
          <w:szCs w:val="22"/>
        </w:rPr>
        <w:t xml:space="preserve">egional </w:t>
      </w:r>
      <w:r w:rsidRPr="00CE5F3E">
        <w:rPr>
          <w:sz w:val="22"/>
          <w:szCs w:val="22"/>
        </w:rPr>
        <w:t xml:space="preserve">thematic, training and capacity building </w:t>
      </w:r>
      <w:r w:rsidR="0070350C" w:rsidRPr="00CE5F3E">
        <w:rPr>
          <w:sz w:val="22"/>
          <w:szCs w:val="22"/>
        </w:rPr>
        <w:t>workshops</w:t>
      </w:r>
      <w:r w:rsidRPr="00CE5F3E">
        <w:rPr>
          <w:sz w:val="22"/>
          <w:szCs w:val="22"/>
        </w:rPr>
        <w:t xml:space="preserve"> will be planned and delivered to support city activities and share partner experiences</w:t>
      </w:r>
      <w:r w:rsidR="0070350C" w:rsidRPr="00CE5F3E">
        <w:rPr>
          <w:sz w:val="22"/>
          <w:szCs w:val="22"/>
        </w:rPr>
        <w:t>. These</w:t>
      </w:r>
      <w:r w:rsidR="00C90374" w:rsidRPr="00CE5F3E">
        <w:rPr>
          <w:sz w:val="22"/>
          <w:szCs w:val="22"/>
        </w:rPr>
        <w:t xml:space="preserve"> workshops will be hosted with</w:t>
      </w:r>
      <w:r w:rsidR="0070350C" w:rsidRPr="00CE5F3E">
        <w:rPr>
          <w:sz w:val="22"/>
          <w:szCs w:val="22"/>
        </w:rPr>
        <w:t xml:space="preserve"> partner organization</w:t>
      </w:r>
      <w:r w:rsidR="00C90374" w:rsidRPr="00CE5F3E">
        <w:rPr>
          <w:sz w:val="22"/>
          <w:szCs w:val="22"/>
        </w:rPr>
        <w:t>s as part of, or alongside</w:t>
      </w:r>
      <w:r w:rsidRPr="00CE5F3E">
        <w:rPr>
          <w:sz w:val="22"/>
          <w:szCs w:val="22"/>
        </w:rPr>
        <w:t>, regional and global</w:t>
      </w:r>
      <w:r w:rsidR="00C90374" w:rsidRPr="00CE5F3E">
        <w:rPr>
          <w:sz w:val="22"/>
          <w:szCs w:val="22"/>
        </w:rPr>
        <w:t xml:space="preserve"> conferences and</w:t>
      </w:r>
      <w:r w:rsidR="0070350C" w:rsidRPr="00CE5F3E">
        <w:rPr>
          <w:sz w:val="22"/>
          <w:szCs w:val="22"/>
        </w:rPr>
        <w:t xml:space="preserve"> events.  For example, the ICLEI World Congress hosted </w:t>
      </w:r>
      <w:r w:rsidR="00D4204B" w:rsidRPr="00CE5F3E">
        <w:rPr>
          <w:sz w:val="22"/>
          <w:szCs w:val="22"/>
        </w:rPr>
        <w:t>a</w:t>
      </w:r>
      <w:r w:rsidR="0070350C" w:rsidRPr="00CE5F3E">
        <w:rPr>
          <w:sz w:val="22"/>
          <w:szCs w:val="22"/>
        </w:rPr>
        <w:t xml:space="preserve"> BEA workshop in April 2015 to introduce SE4All to ICLEI cities.</w:t>
      </w:r>
    </w:p>
    <w:p w14:paraId="1E41C457" w14:textId="77777777" w:rsidR="00C90374" w:rsidRPr="00CE5F3E" w:rsidRDefault="00C90374" w:rsidP="0070350C">
      <w:pPr>
        <w:rPr>
          <w:sz w:val="22"/>
          <w:szCs w:val="22"/>
        </w:rPr>
      </w:pPr>
    </w:p>
    <w:p w14:paraId="2863EEEA" w14:textId="1BB15821" w:rsidR="00C90374" w:rsidRPr="00CE5F3E" w:rsidRDefault="00C90374" w:rsidP="0070350C">
      <w:pPr>
        <w:rPr>
          <w:sz w:val="22"/>
          <w:szCs w:val="22"/>
        </w:rPr>
      </w:pPr>
      <w:r w:rsidRPr="00CE5F3E">
        <w:rPr>
          <w:sz w:val="22"/>
          <w:szCs w:val="22"/>
        </w:rPr>
        <w:t xml:space="preserve">These “light touch” regional events would be scheduled 3-4 times each year on average.  To continue to regularly engage and support all BEA city partners the team will </w:t>
      </w:r>
      <w:r w:rsidR="004A1EBA" w:rsidRPr="00CE5F3E">
        <w:rPr>
          <w:sz w:val="22"/>
          <w:szCs w:val="22"/>
        </w:rPr>
        <w:t xml:space="preserve">host webinars every 2-3 months to provide real life work and experience implementing policies in the “menu of policy actions” as well as </w:t>
      </w:r>
      <w:r w:rsidRPr="00CE5F3E">
        <w:rPr>
          <w:sz w:val="22"/>
          <w:szCs w:val="22"/>
        </w:rPr>
        <w:t>topics such as financing approaches, energy data collection and analysis, local</w:t>
      </w:r>
      <w:r w:rsidR="004A1EBA" w:rsidRPr="00CE5F3E">
        <w:rPr>
          <w:sz w:val="22"/>
          <w:szCs w:val="22"/>
        </w:rPr>
        <w:t xml:space="preserve"> procurement strategies and</w:t>
      </w:r>
      <w:r w:rsidRPr="00CE5F3E">
        <w:rPr>
          <w:sz w:val="22"/>
          <w:szCs w:val="22"/>
        </w:rPr>
        <w:t xml:space="preserve"> others. Focused technical assistance will also be provided on a limited basis to light touch cities lev</w:t>
      </w:r>
      <w:r w:rsidR="004A1EBA" w:rsidRPr="00CE5F3E">
        <w:rPr>
          <w:sz w:val="22"/>
          <w:szCs w:val="22"/>
        </w:rPr>
        <w:t>eraging the partners’ expertise and</w:t>
      </w:r>
      <w:r w:rsidRPr="00CE5F3E">
        <w:rPr>
          <w:sz w:val="22"/>
          <w:szCs w:val="22"/>
        </w:rPr>
        <w:t xml:space="preserve"> bringing in local or global technical assistance organizations such as ESMAP, the Berliner Energy Agency, U.S. DOE’s Better Building Challenge, EBRD, sustainable cities initiatives and others </w:t>
      </w:r>
      <w:r w:rsidR="004A1EBA" w:rsidRPr="00CE5F3E">
        <w:rPr>
          <w:sz w:val="22"/>
          <w:szCs w:val="22"/>
        </w:rPr>
        <w:t>to introduce and engage in</w:t>
      </w:r>
      <w:r w:rsidRPr="00CE5F3E">
        <w:rPr>
          <w:sz w:val="22"/>
          <w:szCs w:val="22"/>
        </w:rPr>
        <w:t xml:space="preserve"> technical discussions.</w:t>
      </w:r>
    </w:p>
    <w:p w14:paraId="41CD1826" w14:textId="77777777" w:rsidR="0065634B" w:rsidRPr="00CE5F3E" w:rsidRDefault="0065634B" w:rsidP="0070350C">
      <w:pPr>
        <w:rPr>
          <w:sz w:val="22"/>
          <w:szCs w:val="22"/>
        </w:rPr>
      </w:pPr>
    </w:p>
    <w:p w14:paraId="2D3E4E62" w14:textId="77777777" w:rsidR="0065634B" w:rsidRPr="00CE5F3E" w:rsidRDefault="0065634B" w:rsidP="0065634B">
      <w:pPr>
        <w:rPr>
          <w:sz w:val="22"/>
          <w:szCs w:val="22"/>
        </w:rPr>
      </w:pPr>
      <w:r w:rsidRPr="00CE5F3E">
        <w:rPr>
          <w:sz w:val="22"/>
          <w:szCs w:val="22"/>
        </w:rPr>
        <w:t>The project will result in several supplemental outputs for the purpose of knowledge management and dissemination. These outputs will include targeted local market research and one or more multi-stakeholder workshops in each deep dive city. There will also be trainings for the BEA partnership staff leads in the deep dive cities to learn from each other.  Finally, research and communications materials documenting results and lessons-learned from the project, will be produced and disseminated. These will take the forms of blog posts, case studies and a summary report.</w:t>
      </w:r>
    </w:p>
    <w:p w14:paraId="6F8424B7" w14:textId="77777777" w:rsidR="0070350C" w:rsidRPr="00CE5F3E" w:rsidRDefault="0070350C" w:rsidP="0070350C">
      <w:pPr>
        <w:rPr>
          <w:color w:val="000000"/>
          <w:sz w:val="22"/>
          <w:szCs w:val="22"/>
        </w:rPr>
      </w:pPr>
    </w:p>
    <w:p w14:paraId="3B8178D1" w14:textId="77777777" w:rsidR="0070350C" w:rsidRPr="00CE5F3E" w:rsidRDefault="0070350C" w:rsidP="0070350C">
      <w:pPr>
        <w:rPr>
          <w:b/>
          <w:color w:val="000000"/>
          <w:sz w:val="22"/>
          <w:szCs w:val="22"/>
        </w:rPr>
      </w:pPr>
      <w:r w:rsidRPr="00CE5F3E">
        <w:rPr>
          <w:b/>
          <w:color w:val="000000"/>
          <w:sz w:val="22"/>
          <w:szCs w:val="22"/>
        </w:rPr>
        <w:t>Component Outputs:</w:t>
      </w:r>
    </w:p>
    <w:p w14:paraId="57992DF8" w14:textId="77777777" w:rsidR="00EE5249" w:rsidRPr="00CE5F3E" w:rsidRDefault="00EE5249" w:rsidP="00EE5249">
      <w:pPr>
        <w:rPr>
          <w:sz w:val="22"/>
          <w:szCs w:val="22"/>
        </w:rPr>
      </w:pPr>
    </w:p>
    <w:p w14:paraId="65AD6149" w14:textId="7BF67A7F" w:rsidR="00EE5249" w:rsidRPr="00CE5F3E" w:rsidRDefault="00EE5249" w:rsidP="00EE5249">
      <w:pPr>
        <w:rPr>
          <w:sz w:val="22"/>
          <w:szCs w:val="22"/>
        </w:rPr>
      </w:pPr>
      <w:r w:rsidRPr="00CE5F3E">
        <w:rPr>
          <w:sz w:val="22"/>
          <w:szCs w:val="22"/>
        </w:rPr>
        <w:t xml:space="preserve">2.1.1. </w:t>
      </w:r>
      <w:r w:rsidR="00530796" w:rsidRPr="00CE5F3E">
        <w:rPr>
          <w:sz w:val="22"/>
          <w:szCs w:val="22"/>
        </w:rPr>
        <w:t>Prioritization</w:t>
      </w:r>
      <w:r w:rsidRPr="00CE5F3E">
        <w:rPr>
          <w:sz w:val="22"/>
          <w:szCs w:val="22"/>
        </w:rPr>
        <w:t xml:space="preserve"> and assessment report of city level building efficiency policy and programs based on review of existing market information for each city. Supplement existing material as needed using partner tools/assessments.</w:t>
      </w:r>
    </w:p>
    <w:p w14:paraId="477A1239" w14:textId="77777777" w:rsidR="00EE5249" w:rsidRPr="00CE5F3E" w:rsidRDefault="00EE5249" w:rsidP="00EE5249">
      <w:pPr>
        <w:rPr>
          <w:sz w:val="22"/>
          <w:szCs w:val="22"/>
        </w:rPr>
      </w:pPr>
    </w:p>
    <w:p w14:paraId="3119F358" w14:textId="69D91511" w:rsidR="00EE5249" w:rsidRPr="00CE5F3E" w:rsidRDefault="00EE5249" w:rsidP="00EE5249">
      <w:pPr>
        <w:rPr>
          <w:sz w:val="22"/>
          <w:szCs w:val="22"/>
        </w:rPr>
      </w:pPr>
      <w:r w:rsidRPr="00CE5F3E">
        <w:rPr>
          <w:sz w:val="22"/>
          <w:szCs w:val="22"/>
        </w:rPr>
        <w:t>2.1.2. Training and p</w:t>
      </w:r>
      <w:r w:rsidR="0072116F" w:rsidRPr="00CE5F3E">
        <w:rPr>
          <w:sz w:val="22"/>
          <w:szCs w:val="22"/>
        </w:rPr>
        <w:t xml:space="preserve">lanning support </w:t>
      </w:r>
      <w:r w:rsidRPr="00CE5F3E">
        <w:rPr>
          <w:sz w:val="22"/>
          <w:szCs w:val="22"/>
        </w:rPr>
        <w:t xml:space="preserve">provided </w:t>
      </w:r>
      <w:r w:rsidR="0072116F" w:rsidRPr="00CE5F3E">
        <w:rPr>
          <w:sz w:val="22"/>
          <w:szCs w:val="22"/>
        </w:rPr>
        <w:t xml:space="preserve">to subnational governments </w:t>
      </w:r>
      <w:r w:rsidRPr="00CE5F3E">
        <w:rPr>
          <w:sz w:val="22"/>
          <w:szCs w:val="22"/>
        </w:rPr>
        <w:t xml:space="preserve">by </w:t>
      </w:r>
      <w:r w:rsidR="0072116F" w:rsidRPr="00CE5F3E">
        <w:rPr>
          <w:sz w:val="22"/>
          <w:szCs w:val="22"/>
        </w:rPr>
        <w:t>BEA partners/</w:t>
      </w:r>
      <w:r w:rsidRPr="00CE5F3E">
        <w:rPr>
          <w:sz w:val="22"/>
          <w:szCs w:val="22"/>
        </w:rPr>
        <w:t>stakeholders</w:t>
      </w:r>
      <w:r w:rsidR="0072116F" w:rsidRPr="00CE5F3E">
        <w:rPr>
          <w:sz w:val="22"/>
          <w:szCs w:val="22"/>
        </w:rPr>
        <w:t xml:space="preserve">: </w:t>
      </w:r>
    </w:p>
    <w:p w14:paraId="4B993A41" w14:textId="1956AA7F" w:rsidR="00EE5249" w:rsidRPr="00CE5F3E" w:rsidRDefault="00EE5249" w:rsidP="00EE5249">
      <w:pPr>
        <w:rPr>
          <w:sz w:val="22"/>
          <w:szCs w:val="22"/>
        </w:rPr>
      </w:pPr>
      <w:r w:rsidRPr="00CE5F3E">
        <w:rPr>
          <w:sz w:val="22"/>
          <w:szCs w:val="22"/>
        </w:rPr>
        <w:lastRenderedPageBreak/>
        <w:t xml:space="preserve">a) </w:t>
      </w:r>
      <w:proofErr w:type="spellStart"/>
      <w:proofErr w:type="gramStart"/>
      <w:r w:rsidRPr="00CE5F3E">
        <w:rPr>
          <w:sz w:val="22"/>
          <w:szCs w:val="22"/>
        </w:rPr>
        <w:t>multistakeholder</w:t>
      </w:r>
      <w:proofErr w:type="spellEnd"/>
      <w:proofErr w:type="gramEnd"/>
      <w:r w:rsidRPr="00CE5F3E">
        <w:rPr>
          <w:sz w:val="22"/>
          <w:szCs w:val="22"/>
        </w:rPr>
        <w:t xml:space="preserve"> input on policy </w:t>
      </w:r>
      <w:r w:rsidR="0072116F" w:rsidRPr="00CE5F3E">
        <w:rPr>
          <w:sz w:val="22"/>
          <w:szCs w:val="22"/>
        </w:rPr>
        <w:t>prioritization</w:t>
      </w:r>
    </w:p>
    <w:p w14:paraId="505CADCC" w14:textId="47FD651C" w:rsidR="00EE5249" w:rsidRPr="00CE5F3E" w:rsidRDefault="00EE5249" w:rsidP="00EE5249">
      <w:pPr>
        <w:rPr>
          <w:sz w:val="22"/>
          <w:szCs w:val="22"/>
        </w:rPr>
      </w:pPr>
      <w:r w:rsidRPr="00CE5F3E">
        <w:rPr>
          <w:sz w:val="22"/>
          <w:szCs w:val="22"/>
        </w:rPr>
        <w:t xml:space="preserve">b) Measurement and tracking methods </w:t>
      </w:r>
    </w:p>
    <w:p w14:paraId="6C2A5DA1" w14:textId="145BEA1F" w:rsidR="0072116F" w:rsidRPr="00CE5F3E" w:rsidRDefault="0072116F" w:rsidP="00EE5249">
      <w:pPr>
        <w:rPr>
          <w:sz w:val="22"/>
          <w:szCs w:val="22"/>
        </w:rPr>
      </w:pPr>
      <w:r w:rsidRPr="00CE5F3E">
        <w:rPr>
          <w:sz w:val="22"/>
          <w:szCs w:val="22"/>
        </w:rPr>
        <w:t xml:space="preserve">c) </w:t>
      </w:r>
      <w:r w:rsidR="00D4204B" w:rsidRPr="00CE5F3E">
        <w:rPr>
          <w:sz w:val="22"/>
          <w:szCs w:val="22"/>
        </w:rPr>
        <w:t>Procurement</w:t>
      </w:r>
      <w:r w:rsidRPr="00CE5F3E">
        <w:rPr>
          <w:sz w:val="22"/>
          <w:szCs w:val="22"/>
        </w:rPr>
        <w:t xml:space="preserve"> strategy “checklist” and gap analysis</w:t>
      </w:r>
    </w:p>
    <w:p w14:paraId="55D02AC8" w14:textId="3BD2501C" w:rsidR="0096706D" w:rsidRPr="00CE5F3E" w:rsidRDefault="0096706D" w:rsidP="00EE5249">
      <w:pPr>
        <w:rPr>
          <w:sz w:val="22"/>
          <w:szCs w:val="22"/>
        </w:rPr>
      </w:pPr>
      <w:r w:rsidRPr="00CE5F3E">
        <w:rPr>
          <w:sz w:val="22"/>
          <w:szCs w:val="22"/>
        </w:rPr>
        <w:t xml:space="preserve">d) Global best practice in policy, strategy, and finance </w:t>
      </w:r>
    </w:p>
    <w:p w14:paraId="0E845151" w14:textId="77777777" w:rsidR="00EE5249" w:rsidRPr="00CE5F3E" w:rsidRDefault="00EE5249" w:rsidP="00EE5249">
      <w:pPr>
        <w:rPr>
          <w:sz w:val="22"/>
          <w:szCs w:val="22"/>
        </w:rPr>
      </w:pPr>
    </w:p>
    <w:p w14:paraId="63BC0F7B" w14:textId="2C8DD3C3" w:rsidR="00F34D73" w:rsidRPr="00CE5F3E" w:rsidRDefault="00EE5249" w:rsidP="0070350C">
      <w:pPr>
        <w:rPr>
          <w:sz w:val="22"/>
          <w:szCs w:val="22"/>
        </w:rPr>
      </w:pPr>
      <w:r w:rsidRPr="00CE5F3E">
        <w:rPr>
          <w:sz w:val="22"/>
          <w:szCs w:val="22"/>
        </w:rPr>
        <w:t xml:space="preserve">2.1.3. </w:t>
      </w:r>
      <w:r w:rsidR="00F34D73" w:rsidRPr="00CE5F3E">
        <w:rPr>
          <w:sz w:val="22"/>
          <w:szCs w:val="22"/>
        </w:rPr>
        <w:t xml:space="preserve">Knowledge management, regular high-value content </w:t>
      </w:r>
      <w:r w:rsidR="007F6CA2" w:rsidRPr="00CE5F3E">
        <w:rPr>
          <w:sz w:val="22"/>
          <w:szCs w:val="22"/>
        </w:rPr>
        <w:t xml:space="preserve">sharing </w:t>
      </w:r>
      <w:r w:rsidR="00F34D73" w:rsidRPr="00CE5F3E">
        <w:rPr>
          <w:sz w:val="22"/>
          <w:szCs w:val="22"/>
        </w:rPr>
        <w:t>and communications across the network, and peer-to-peer learning.  These will include w</w:t>
      </w:r>
      <w:r w:rsidRPr="00CE5F3E">
        <w:rPr>
          <w:sz w:val="22"/>
          <w:szCs w:val="22"/>
        </w:rPr>
        <w:t xml:space="preserve">ebinars every 2-3 months, featuring the work of BEA partners, </w:t>
      </w:r>
      <w:r w:rsidR="0072116F" w:rsidRPr="00CE5F3E">
        <w:rPr>
          <w:sz w:val="22"/>
          <w:szCs w:val="22"/>
        </w:rPr>
        <w:t>support</w:t>
      </w:r>
      <w:r w:rsidRPr="00CE5F3E">
        <w:rPr>
          <w:sz w:val="22"/>
          <w:szCs w:val="22"/>
        </w:rPr>
        <w:t xml:space="preserve"> learning among BEA cities and stakeholders. </w:t>
      </w:r>
      <w:r w:rsidR="00F34D73" w:rsidRPr="00CE5F3E">
        <w:rPr>
          <w:sz w:val="22"/>
          <w:szCs w:val="22"/>
        </w:rPr>
        <w:t xml:space="preserve">The partnership will </w:t>
      </w:r>
      <w:r w:rsidR="0072116F" w:rsidRPr="00CE5F3E">
        <w:rPr>
          <w:sz w:val="22"/>
          <w:szCs w:val="22"/>
        </w:rPr>
        <w:t xml:space="preserve">enable peer-to-peer engagement, partner analysis, </w:t>
      </w:r>
      <w:r w:rsidR="0070350C" w:rsidRPr="00CE5F3E">
        <w:rPr>
          <w:sz w:val="22"/>
          <w:szCs w:val="22"/>
        </w:rPr>
        <w:t xml:space="preserve">and implementation approaches of BEA partners.  </w:t>
      </w:r>
      <w:r w:rsidR="0072116F" w:rsidRPr="00CE5F3E">
        <w:rPr>
          <w:sz w:val="22"/>
          <w:szCs w:val="22"/>
        </w:rPr>
        <w:t xml:space="preserve">These webinars will </w:t>
      </w:r>
      <w:r w:rsidR="0070350C" w:rsidRPr="00CE5F3E">
        <w:rPr>
          <w:sz w:val="22"/>
          <w:szCs w:val="22"/>
        </w:rPr>
        <w:t>engage a broader audience in the activities of the BEA including partners in the Buildings Alliance and other networks</w:t>
      </w:r>
      <w:r w:rsidR="0072116F" w:rsidRPr="00CE5F3E">
        <w:rPr>
          <w:sz w:val="22"/>
          <w:szCs w:val="22"/>
        </w:rPr>
        <w:t>.</w:t>
      </w:r>
    </w:p>
    <w:p w14:paraId="39D7EB6C" w14:textId="77777777" w:rsidR="00925E62" w:rsidRPr="00CE5F3E" w:rsidRDefault="00925E62" w:rsidP="0070350C">
      <w:pPr>
        <w:rPr>
          <w:sz w:val="22"/>
          <w:szCs w:val="22"/>
        </w:rPr>
      </w:pPr>
    </w:p>
    <w:p w14:paraId="2B6F6348" w14:textId="1CB2559F" w:rsidR="00925E62" w:rsidRPr="00577970" w:rsidRDefault="00F34D73" w:rsidP="0070350C">
      <w:pPr>
        <w:rPr>
          <w:sz w:val="22"/>
          <w:szCs w:val="22"/>
        </w:rPr>
      </w:pPr>
      <w:r w:rsidRPr="00577970">
        <w:rPr>
          <w:sz w:val="22"/>
          <w:szCs w:val="22"/>
        </w:rPr>
        <w:t>2.1.4</w:t>
      </w:r>
      <w:r w:rsidR="00925E62" w:rsidRPr="00577970">
        <w:rPr>
          <w:sz w:val="22"/>
          <w:szCs w:val="22"/>
        </w:rPr>
        <w:t xml:space="preserve"> Announcement at COP-21 on li</w:t>
      </w:r>
      <w:r w:rsidR="0096706D" w:rsidRPr="00577970">
        <w:rPr>
          <w:sz w:val="22"/>
          <w:szCs w:val="22"/>
        </w:rPr>
        <w:t xml:space="preserve">ght touch and partner scale up; </w:t>
      </w:r>
      <w:r w:rsidR="00925E62" w:rsidRPr="00577970">
        <w:rPr>
          <w:sz w:val="22"/>
          <w:szCs w:val="22"/>
        </w:rPr>
        <w:t xml:space="preserve">second announcement in </w:t>
      </w:r>
      <w:proofErr w:type="gramStart"/>
      <w:r w:rsidR="00925E62" w:rsidRPr="00577970">
        <w:rPr>
          <w:sz w:val="22"/>
          <w:szCs w:val="22"/>
        </w:rPr>
        <w:t>Spring</w:t>
      </w:r>
      <w:proofErr w:type="gramEnd"/>
      <w:r w:rsidR="00925E62" w:rsidRPr="00577970">
        <w:rPr>
          <w:sz w:val="22"/>
          <w:szCs w:val="22"/>
        </w:rPr>
        <w:t xml:space="preserve"> 2016. </w:t>
      </w:r>
    </w:p>
    <w:p w14:paraId="475A17EE" w14:textId="6905CAC3" w:rsidR="00577970" w:rsidRDefault="00577970" w:rsidP="00577970"/>
    <w:p w14:paraId="3F9239FA" w14:textId="46EE84BC" w:rsidR="0070350C" w:rsidRPr="00577970" w:rsidDel="00584D5F" w:rsidRDefault="002952AC" w:rsidP="0070350C">
      <w:pPr>
        <w:keepNext/>
        <w:outlineLvl w:val="2"/>
        <w:rPr>
          <w:b/>
          <w:iCs/>
          <w:color w:val="000000"/>
          <w:sz w:val="22"/>
          <w:szCs w:val="22"/>
        </w:rPr>
      </w:pPr>
      <w:r w:rsidRPr="00577970">
        <w:rPr>
          <w:b/>
          <w:iCs/>
          <w:color w:val="000000"/>
          <w:sz w:val="22"/>
          <w:szCs w:val="22"/>
        </w:rPr>
        <w:t>Component 3</w:t>
      </w:r>
      <w:r w:rsidR="0070350C" w:rsidRPr="00577970">
        <w:rPr>
          <w:b/>
          <w:iCs/>
          <w:color w:val="000000"/>
          <w:sz w:val="22"/>
          <w:szCs w:val="22"/>
        </w:rPr>
        <w:t xml:space="preserve">: </w:t>
      </w:r>
      <w:r w:rsidR="0070350C" w:rsidRPr="00577970">
        <w:rPr>
          <w:b/>
          <w:bCs/>
          <w:color w:val="000000"/>
          <w:sz w:val="22"/>
          <w:szCs w:val="22"/>
        </w:rPr>
        <w:t>Place-based market transformation partnerships for policy and project implementation (“Deep dives”)</w:t>
      </w:r>
    </w:p>
    <w:p w14:paraId="67C7153E" w14:textId="77777777" w:rsidR="0070350C" w:rsidRPr="00577970" w:rsidRDefault="0070350C" w:rsidP="0070350C">
      <w:pPr>
        <w:rPr>
          <w:color w:val="000000"/>
          <w:sz w:val="22"/>
          <w:szCs w:val="22"/>
        </w:rPr>
      </w:pPr>
    </w:p>
    <w:p w14:paraId="2C301875" w14:textId="593D6BA9" w:rsidR="00577970" w:rsidRPr="002C7B97" w:rsidRDefault="0070350C" w:rsidP="00577970">
      <w:pPr>
        <w:rPr>
          <w:color w:val="000000"/>
          <w:sz w:val="20"/>
          <w:szCs w:val="20"/>
        </w:rPr>
      </w:pPr>
      <w:r w:rsidRPr="00577970">
        <w:rPr>
          <w:b/>
          <w:i/>
          <w:color w:val="000000"/>
          <w:sz w:val="22"/>
          <w:szCs w:val="22"/>
        </w:rPr>
        <w:t xml:space="preserve">Expected Outcomes: </w:t>
      </w:r>
      <w:r w:rsidR="00577970" w:rsidRPr="00577970">
        <w:rPr>
          <w:sz w:val="22"/>
          <w:szCs w:val="22"/>
        </w:rPr>
        <w:t xml:space="preserve">Five “deep dive” cities + Mexico City  define and advance policy action in a rapid acceleration including 1) a 6 month intensive </w:t>
      </w:r>
      <w:proofErr w:type="spellStart"/>
      <w:r w:rsidR="00577970" w:rsidRPr="00577970">
        <w:rPr>
          <w:sz w:val="22"/>
          <w:szCs w:val="22"/>
        </w:rPr>
        <w:t>multistakeholder</w:t>
      </w:r>
      <w:proofErr w:type="spellEnd"/>
      <w:r w:rsidR="00577970" w:rsidRPr="00577970">
        <w:rPr>
          <w:sz w:val="22"/>
          <w:szCs w:val="22"/>
        </w:rPr>
        <w:t xml:space="preserve"> engagement process 2) direct staffing and coordination support by local partners to move to policy and project prep/implementation. “Light touch” cities request to be considered for deep dive engagement as part of a phase 2 of the BEA project.</w:t>
      </w:r>
    </w:p>
    <w:p w14:paraId="6DC5DF09" w14:textId="77777777" w:rsidR="00577970" w:rsidRDefault="00577970" w:rsidP="0070350C">
      <w:pPr>
        <w:rPr>
          <w:color w:val="000000"/>
          <w:sz w:val="22"/>
          <w:szCs w:val="22"/>
        </w:rPr>
      </w:pPr>
    </w:p>
    <w:p w14:paraId="5ED0C8DC" w14:textId="59DBA10B" w:rsidR="007F4B77" w:rsidRPr="00577970" w:rsidRDefault="0070350C" w:rsidP="000265D1">
      <w:pPr>
        <w:keepNext/>
        <w:outlineLvl w:val="2"/>
        <w:rPr>
          <w:sz w:val="22"/>
          <w:szCs w:val="22"/>
        </w:rPr>
      </w:pPr>
      <w:r w:rsidRPr="00577970">
        <w:rPr>
          <w:sz w:val="22"/>
          <w:szCs w:val="22"/>
        </w:rPr>
        <w:t xml:space="preserve">The BEA partnership </w:t>
      </w:r>
      <w:r w:rsidRPr="00577970">
        <w:rPr>
          <w:color w:val="000000"/>
          <w:sz w:val="22"/>
          <w:szCs w:val="22"/>
        </w:rPr>
        <w:t xml:space="preserve">will engage with a core group of 6 cities </w:t>
      </w:r>
      <w:r w:rsidR="002952AC" w:rsidRPr="00577970">
        <w:rPr>
          <w:color w:val="000000"/>
          <w:sz w:val="22"/>
          <w:szCs w:val="22"/>
        </w:rPr>
        <w:t xml:space="preserve">(Mexico City plus 3 cities announced in December 2015, and 2 more cities announced spring 2016) </w:t>
      </w:r>
      <w:r w:rsidRPr="00577970">
        <w:rPr>
          <w:color w:val="000000"/>
          <w:sz w:val="22"/>
          <w:szCs w:val="22"/>
        </w:rPr>
        <w:t xml:space="preserve">to </w:t>
      </w:r>
      <w:r w:rsidR="000A35BC" w:rsidRPr="00577970">
        <w:rPr>
          <w:color w:val="000000"/>
          <w:sz w:val="22"/>
          <w:szCs w:val="22"/>
        </w:rPr>
        <w:t xml:space="preserve">prepare for </w:t>
      </w:r>
      <w:r w:rsidRPr="00577970">
        <w:rPr>
          <w:color w:val="000000"/>
          <w:sz w:val="22"/>
          <w:szCs w:val="22"/>
        </w:rPr>
        <w:t>implement</w:t>
      </w:r>
      <w:r w:rsidR="000A35BC" w:rsidRPr="00577970">
        <w:rPr>
          <w:color w:val="000000"/>
          <w:sz w:val="22"/>
          <w:szCs w:val="22"/>
        </w:rPr>
        <w:t>ation of</w:t>
      </w:r>
      <w:r w:rsidRPr="00577970">
        <w:rPr>
          <w:color w:val="000000"/>
          <w:sz w:val="22"/>
          <w:szCs w:val="22"/>
        </w:rPr>
        <w:t xml:space="preserve"> building efficiency policies and projects. </w:t>
      </w:r>
      <w:r w:rsidR="000265D1" w:rsidRPr="00577970">
        <w:rPr>
          <w:sz w:val="22"/>
          <w:szCs w:val="22"/>
        </w:rPr>
        <w:t xml:space="preserve">These “Deep Dive” engagements in catalytic urban areas will serve as a model to shape and launch policies and project actions by “jump starting” market transformation efforts over a 1.5 year period. </w:t>
      </w:r>
      <w:r w:rsidR="00B32EB8" w:rsidRPr="00577970">
        <w:rPr>
          <w:sz w:val="22"/>
          <w:szCs w:val="22"/>
        </w:rPr>
        <w:t>GEF funding will enable the BEA to expand dramatically from just working with Mexico City (that deep dive was initiated in March 201</w:t>
      </w:r>
      <w:r w:rsidR="00577970">
        <w:rPr>
          <w:sz w:val="22"/>
          <w:szCs w:val="22"/>
        </w:rPr>
        <w:t>5</w:t>
      </w:r>
      <w:r w:rsidR="00B32EB8" w:rsidRPr="00577970">
        <w:rPr>
          <w:sz w:val="22"/>
          <w:szCs w:val="22"/>
        </w:rPr>
        <w:t xml:space="preserve">), to launch activities in 5 additional cities during the </w:t>
      </w:r>
      <w:r w:rsidR="00476327" w:rsidRPr="00577970">
        <w:rPr>
          <w:sz w:val="22"/>
          <w:szCs w:val="22"/>
        </w:rPr>
        <w:t>period of the grant (2016-2017) in addition to continuing to work with Mexico City.</w:t>
      </w:r>
    </w:p>
    <w:p w14:paraId="6BD2CE79" w14:textId="77777777" w:rsidR="000265D1" w:rsidRPr="00577970" w:rsidRDefault="000265D1" w:rsidP="0070350C">
      <w:pPr>
        <w:rPr>
          <w:color w:val="000000"/>
          <w:sz w:val="22"/>
          <w:szCs w:val="22"/>
        </w:rPr>
      </w:pPr>
    </w:p>
    <w:p w14:paraId="1147E581" w14:textId="3AAC6B08" w:rsidR="000265D1" w:rsidRPr="00577970" w:rsidRDefault="000265D1" w:rsidP="0070350C">
      <w:pPr>
        <w:rPr>
          <w:color w:val="000000"/>
          <w:sz w:val="22"/>
          <w:szCs w:val="22"/>
        </w:rPr>
      </w:pPr>
      <w:r w:rsidRPr="00577970">
        <w:rPr>
          <w:sz w:val="22"/>
          <w:szCs w:val="22"/>
        </w:rPr>
        <w:t>The activities in Component 3 seek to match market expertise, latent efficiency demand, and opportunities to access new transaction paths and financing. The partnership also provides momentum, visibility, and accountability for all involved. The locally-generated solutions that emerge are developed with an eye toward scaling them across the country and adapting them for other markets. Where there is a need to align local and national policies, the engagement will include national policymakers and ministries in the process.</w:t>
      </w:r>
    </w:p>
    <w:p w14:paraId="154D40CF" w14:textId="77777777" w:rsidR="007F4B77" w:rsidRPr="00577970" w:rsidRDefault="007F4B77" w:rsidP="0070350C">
      <w:pPr>
        <w:rPr>
          <w:color w:val="000000"/>
          <w:sz w:val="22"/>
          <w:szCs w:val="22"/>
        </w:rPr>
      </w:pPr>
    </w:p>
    <w:p w14:paraId="1DC88A14" w14:textId="4CF6B287" w:rsidR="0070350C" w:rsidRPr="00577970" w:rsidRDefault="002952AC" w:rsidP="0070350C">
      <w:pPr>
        <w:rPr>
          <w:color w:val="000000"/>
          <w:sz w:val="22"/>
          <w:szCs w:val="22"/>
        </w:rPr>
      </w:pPr>
      <w:r w:rsidRPr="00577970">
        <w:rPr>
          <w:color w:val="000000"/>
          <w:sz w:val="22"/>
          <w:szCs w:val="22"/>
        </w:rPr>
        <w:t>A</w:t>
      </w:r>
      <w:r w:rsidR="0070350C" w:rsidRPr="00577970">
        <w:rPr>
          <w:color w:val="000000"/>
          <w:sz w:val="22"/>
          <w:szCs w:val="22"/>
        </w:rPr>
        <w:t xml:space="preserve"> key element of the market transformation model unique to the partners: </w:t>
      </w:r>
      <w:r w:rsidRPr="00577970">
        <w:rPr>
          <w:color w:val="000000"/>
          <w:sz w:val="22"/>
          <w:szCs w:val="22"/>
        </w:rPr>
        <w:t xml:space="preserve">the BEA provides </w:t>
      </w:r>
      <w:r w:rsidR="007F4B77" w:rsidRPr="00577970">
        <w:rPr>
          <w:color w:val="000000"/>
          <w:sz w:val="22"/>
          <w:szCs w:val="22"/>
        </w:rPr>
        <w:t xml:space="preserve">local </w:t>
      </w:r>
      <w:r w:rsidR="0070350C" w:rsidRPr="00577970">
        <w:rPr>
          <w:color w:val="000000"/>
          <w:sz w:val="22"/>
          <w:szCs w:val="22"/>
        </w:rPr>
        <w:t xml:space="preserve">staffing </w:t>
      </w:r>
      <w:r w:rsidR="007F4B77" w:rsidRPr="00577970">
        <w:rPr>
          <w:color w:val="000000"/>
          <w:sz w:val="22"/>
          <w:szCs w:val="22"/>
        </w:rPr>
        <w:t xml:space="preserve">in deep dive cities, </w:t>
      </w:r>
      <w:r w:rsidR="0070350C" w:rsidRPr="00577970">
        <w:rPr>
          <w:color w:val="000000"/>
          <w:sz w:val="22"/>
          <w:szCs w:val="22"/>
        </w:rPr>
        <w:t xml:space="preserve">and </w:t>
      </w:r>
      <w:r w:rsidR="007F4B77" w:rsidRPr="00577970">
        <w:rPr>
          <w:color w:val="000000"/>
          <w:sz w:val="22"/>
          <w:szCs w:val="22"/>
        </w:rPr>
        <w:t>a facilitated process to bring</w:t>
      </w:r>
      <w:r w:rsidR="0070350C" w:rsidRPr="00577970">
        <w:rPr>
          <w:color w:val="000000"/>
          <w:sz w:val="22"/>
          <w:szCs w:val="22"/>
        </w:rPr>
        <w:t xml:space="preserve"> market participant</w:t>
      </w:r>
      <w:r w:rsidR="007F4B77" w:rsidRPr="00577970">
        <w:rPr>
          <w:color w:val="000000"/>
          <w:sz w:val="22"/>
          <w:szCs w:val="22"/>
        </w:rPr>
        <w:t xml:space="preserve"> experiences and expertise to support city policy and project action.  In effect, this component</w:t>
      </w:r>
      <w:r w:rsidR="0070350C" w:rsidRPr="00577970">
        <w:rPr>
          <w:color w:val="000000"/>
          <w:sz w:val="22"/>
          <w:szCs w:val="22"/>
        </w:rPr>
        <w:t xml:space="preserve"> leverages the most knowledgeable experts in the local market to </w:t>
      </w:r>
      <w:r w:rsidR="007F4B77" w:rsidRPr="00577970">
        <w:rPr>
          <w:color w:val="000000"/>
          <w:sz w:val="22"/>
          <w:szCs w:val="22"/>
        </w:rPr>
        <w:t xml:space="preserve">help design </w:t>
      </w:r>
      <w:r w:rsidR="0070350C" w:rsidRPr="00577970">
        <w:rPr>
          <w:color w:val="000000"/>
          <w:sz w:val="22"/>
          <w:szCs w:val="22"/>
        </w:rPr>
        <w:t>effective strategies</w:t>
      </w:r>
      <w:r w:rsidR="007F4B77" w:rsidRPr="00577970">
        <w:rPr>
          <w:color w:val="000000"/>
          <w:sz w:val="22"/>
          <w:szCs w:val="22"/>
        </w:rPr>
        <w:t xml:space="preserve"> for the acceleration of building efficiency. This input is provided</w:t>
      </w:r>
      <w:r w:rsidR="0070350C" w:rsidRPr="00577970">
        <w:rPr>
          <w:color w:val="000000"/>
          <w:sz w:val="22"/>
          <w:szCs w:val="22"/>
        </w:rPr>
        <w:t xml:space="preserve"> through an open, participatory process</w:t>
      </w:r>
      <w:r w:rsidR="007F4B77" w:rsidRPr="00577970">
        <w:rPr>
          <w:color w:val="000000"/>
          <w:sz w:val="22"/>
          <w:szCs w:val="22"/>
        </w:rPr>
        <w:t xml:space="preserve"> in support of the city’s identified goals.</w:t>
      </w:r>
    </w:p>
    <w:p w14:paraId="3165E96C" w14:textId="77777777" w:rsidR="0070350C" w:rsidRPr="00577970" w:rsidRDefault="0070350C" w:rsidP="0070350C">
      <w:pPr>
        <w:rPr>
          <w:color w:val="000000"/>
          <w:sz w:val="22"/>
          <w:szCs w:val="22"/>
        </w:rPr>
      </w:pPr>
    </w:p>
    <w:p w14:paraId="5EACD0DA" w14:textId="27AABB79" w:rsidR="002952AC" w:rsidRPr="00577970" w:rsidRDefault="002952AC" w:rsidP="002952AC">
      <w:pPr>
        <w:rPr>
          <w:sz w:val="22"/>
          <w:szCs w:val="22"/>
        </w:rPr>
      </w:pPr>
      <w:r w:rsidRPr="00577970">
        <w:rPr>
          <w:sz w:val="22"/>
          <w:szCs w:val="22"/>
        </w:rPr>
        <w:t xml:space="preserve">The Deep Dive cities spend the first six months working in </w:t>
      </w:r>
      <w:proofErr w:type="spellStart"/>
      <w:r w:rsidRPr="00577970">
        <w:rPr>
          <w:sz w:val="22"/>
          <w:szCs w:val="22"/>
        </w:rPr>
        <w:t>multisectoral</w:t>
      </w:r>
      <w:proofErr w:type="spellEnd"/>
      <w:r w:rsidRPr="00577970">
        <w:rPr>
          <w:sz w:val="22"/>
          <w:szCs w:val="22"/>
        </w:rPr>
        <w:t xml:space="preserve"> working group sessions including at least one kick-off workshop per city, </w:t>
      </w:r>
      <w:r w:rsidR="007F4B77" w:rsidRPr="00577970">
        <w:rPr>
          <w:sz w:val="22"/>
          <w:szCs w:val="22"/>
        </w:rPr>
        <w:t>and then topical</w:t>
      </w:r>
      <w:r w:rsidR="0063277B" w:rsidRPr="00577970">
        <w:rPr>
          <w:sz w:val="22"/>
          <w:szCs w:val="22"/>
        </w:rPr>
        <w:t xml:space="preserve"> or activity focused working group meetings</w:t>
      </w:r>
      <w:r w:rsidR="007F4B77" w:rsidRPr="00577970">
        <w:rPr>
          <w:sz w:val="22"/>
          <w:szCs w:val="22"/>
        </w:rPr>
        <w:t>.  The working groups are co-lead by stakeholder and city staff, and they must deliver</w:t>
      </w:r>
      <w:r w:rsidR="0063277B" w:rsidRPr="00577970">
        <w:rPr>
          <w:sz w:val="22"/>
          <w:szCs w:val="22"/>
        </w:rPr>
        <w:t xml:space="preserve"> recommendations to the city</w:t>
      </w:r>
      <w:r w:rsidR="007F4B77" w:rsidRPr="00577970">
        <w:rPr>
          <w:sz w:val="22"/>
          <w:szCs w:val="22"/>
        </w:rPr>
        <w:t xml:space="preserve">. Recommendations identify </w:t>
      </w:r>
      <w:r w:rsidR="0063277B" w:rsidRPr="00577970">
        <w:rPr>
          <w:sz w:val="22"/>
          <w:szCs w:val="22"/>
        </w:rPr>
        <w:t>barrier</w:t>
      </w:r>
      <w:r w:rsidR="00A063B1" w:rsidRPr="00577970">
        <w:rPr>
          <w:sz w:val="22"/>
          <w:szCs w:val="22"/>
        </w:rPr>
        <w:t xml:space="preserve">s and strategies to remove </w:t>
      </w:r>
      <w:r w:rsidR="007F4B77" w:rsidRPr="00577970">
        <w:rPr>
          <w:sz w:val="22"/>
          <w:szCs w:val="22"/>
        </w:rPr>
        <w:t>barrier</w:t>
      </w:r>
      <w:r w:rsidR="00A063B1" w:rsidRPr="00577970">
        <w:rPr>
          <w:sz w:val="22"/>
          <w:szCs w:val="22"/>
        </w:rPr>
        <w:t>s for successful policy/</w:t>
      </w:r>
      <w:r w:rsidR="007F4B77" w:rsidRPr="00577970">
        <w:rPr>
          <w:sz w:val="22"/>
          <w:szCs w:val="22"/>
        </w:rPr>
        <w:t>project delivery.</w:t>
      </w:r>
    </w:p>
    <w:p w14:paraId="208505E1" w14:textId="77777777" w:rsidR="0070350C" w:rsidRPr="00577970" w:rsidRDefault="0070350C" w:rsidP="0070350C">
      <w:pPr>
        <w:keepNext/>
        <w:outlineLvl w:val="2"/>
        <w:rPr>
          <w:sz w:val="22"/>
          <w:szCs w:val="22"/>
        </w:rPr>
      </w:pPr>
    </w:p>
    <w:p w14:paraId="2A3F4B47" w14:textId="5D782625" w:rsidR="0070350C" w:rsidRPr="00577970" w:rsidRDefault="000265D1" w:rsidP="003900DF">
      <w:pPr>
        <w:keepNext/>
        <w:spacing w:after="80"/>
        <w:outlineLvl w:val="2"/>
        <w:rPr>
          <w:sz w:val="22"/>
          <w:szCs w:val="22"/>
        </w:rPr>
      </w:pPr>
      <w:r w:rsidRPr="00577970">
        <w:rPr>
          <w:sz w:val="22"/>
          <w:szCs w:val="22"/>
        </w:rPr>
        <w:t xml:space="preserve">The deep dive selection process will solicit nominations from a pool of candidate cities developed by SE4All, the BEA’s outreach </w:t>
      </w:r>
      <w:r w:rsidR="00D4204B" w:rsidRPr="00577970">
        <w:rPr>
          <w:sz w:val="22"/>
          <w:szCs w:val="22"/>
        </w:rPr>
        <w:t>and Accelerator</w:t>
      </w:r>
      <w:r w:rsidRPr="00577970">
        <w:rPr>
          <w:sz w:val="22"/>
          <w:szCs w:val="22"/>
        </w:rPr>
        <w:t xml:space="preserve"> partner relationships.  </w:t>
      </w:r>
      <w:r w:rsidR="00AA26FB" w:rsidRPr="00577970">
        <w:rPr>
          <w:sz w:val="22"/>
          <w:szCs w:val="22"/>
        </w:rPr>
        <w:t>The BEA Steering Committee will review information collected on each nominated city, assess each nominee against the established criteria, and obtain formal commitment from the local government before selecting the cities.  Criteria include:</w:t>
      </w:r>
    </w:p>
    <w:p w14:paraId="39B52DCD" w14:textId="1B114DD5" w:rsidR="00AA26FB" w:rsidRPr="00577970" w:rsidRDefault="00AA26FB" w:rsidP="0096706D">
      <w:pPr>
        <w:keepNext/>
        <w:numPr>
          <w:ilvl w:val="0"/>
          <w:numId w:val="15"/>
        </w:numPr>
        <w:spacing w:after="80"/>
        <w:outlineLvl w:val="2"/>
        <w:rPr>
          <w:sz w:val="22"/>
          <w:szCs w:val="22"/>
        </w:rPr>
      </w:pPr>
      <w:r w:rsidRPr="00577970">
        <w:rPr>
          <w:sz w:val="22"/>
          <w:szCs w:val="22"/>
        </w:rPr>
        <w:t>Geographic and city size diversity;</w:t>
      </w:r>
    </w:p>
    <w:p w14:paraId="76AAF101" w14:textId="77777777" w:rsidR="00AA26FB" w:rsidRPr="00577970" w:rsidRDefault="00AA26FB" w:rsidP="0096706D">
      <w:pPr>
        <w:keepNext/>
        <w:numPr>
          <w:ilvl w:val="0"/>
          <w:numId w:val="15"/>
        </w:numPr>
        <w:spacing w:after="80"/>
        <w:outlineLvl w:val="2"/>
        <w:rPr>
          <w:sz w:val="22"/>
          <w:szCs w:val="22"/>
        </w:rPr>
      </w:pPr>
      <w:r w:rsidRPr="00577970">
        <w:rPr>
          <w:sz w:val="22"/>
          <w:szCs w:val="22"/>
        </w:rPr>
        <w:t xml:space="preserve">Pre-existing assessments of the opportunities/challenges in those markets so that the city is ready for “acceleration” rather than starting with light touch engagement; </w:t>
      </w:r>
    </w:p>
    <w:p w14:paraId="16ECA3E9" w14:textId="77777777" w:rsidR="00AA26FB" w:rsidRPr="00577970" w:rsidRDefault="00AA26FB" w:rsidP="0096706D">
      <w:pPr>
        <w:keepNext/>
        <w:numPr>
          <w:ilvl w:val="0"/>
          <w:numId w:val="15"/>
        </w:numPr>
        <w:spacing w:after="80"/>
        <w:outlineLvl w:val="2"/>
        <w:rPr>
          <w:sz w:val="22"/>
          <w:szCs w:val="22"/>
        </w:rPr>
      </w:pPr>
      <w:r w:rsidRPr="00577970">
        <w:rPr>
          <w:sz w:val="22"/>
          <w:szCs w:val="22"/>
        </w:rPr>
        <w:t>Opportunities to leverage in-kind or existing local government administrative staff or program resources;</w:t>
      </w:r>
    </w:p>
    <w:p w14:paraId="0F58CE88" w14:textId="77777777" w:rsidR="00AA26FB" w:rsidRPr="00577970" w:rsidRDefault="00AA26FB" w:rsidP="003900DF">
      <w:pPr>
        <w:keepNext/>
        <w:numPr>
          <w:ilvl w:val="0"/>
          <w:numId w:val="15"/>
        </w:numPr>
        <w:spacing w:after="80"/>
        <w:outlineLvl w:val="2"/>
        <w:rPr>
          <w:sz w:val="22"/>
          <w:szCs w:val="22"/>
        </w:rPr>
      </w:pPr>
      <w:r w:rsidRPr="00577970">
        <w:rPr>
          <w:sz w:val="22"/>
          <w:szCs w:val="22"/>
        </w:rPr>
        <w:t>Support of local government engagement in the BEA from national government (including alignment with national priorities as identified in its INDC);</w:t>
      </w:r>
    </w:p>
    <w:p w14:paraId="5CF7E350" w14:textId="01E3B6CE" w:rsidR="00AA26FB" w:rsidRPr="00577970" w:rsidRDefault="00AA26FB" w:rsidP="0096706D">
      <w:pPr>
        <w:keepNext/>
        <w:numPr>
          <w:ilvl w:val="0"/>
          <w:numId w:val="15"/>
        </w:numPr>
        <w:spacing w:after="80"/>
        <w:outlineLvl w:val="2"/>
        <w:rPr>
          <w:sz w:val="22"/>
          <w:szCs w:val="22"/>
        </w:rPr>
      </w:pPr>
      <w:r w:rsidRPr="00577970">
        <w:rPr>
          <w:sz w:val="22"/>
          <w:szCs w:val="22"/>
        </w:rPr>
        <w:t>Political commitment by the local government leadership, and a political term that will endure throughout the 1.5 year process;</w:t>
      </w:r>
    </w:p>
    <w:p w14:paraId="2CD85ED6" w14:textId="53A14BAB" w:rsidR="00AA26FB" w:rsidRPr="00577970" w:rsidRDefault="00AA26FB" w:rsidP="003900DF">
      <w:pPr>
        <w:keepNext/>
        <w:numPr>
          <w:ilvl w:val="0"/>
          <w:numId w:val="15"/>
        </w:numPr>
        <w:spacing w:after="80"/>
        <w:outlineLvl w:val="2"/>
        <w:rPr>
          <w:sz w:val="22"/>
          <w:szCs w:val="22"/>
        </w:rPr>
      </w:pPr>
      <w:r w:rsidRPr="00577970">
        <w:rPr>
          <w:sz w:val="22"/>
          <w:szCs w:val="22"/>
        </w:rPr>
        <w:t>A “lead” BEA partner present in the city/region to facilitate the working group process and follow up work with the city;</w:t>
      </w:r>
    </w:p>
    <w:p w14:paraId="03BB0B5E" w14:textId="1DD94B9F" w:rsidR="00AA26FB" w:rsidRPr="00577970" w:rsidRDefault="00AA26FB" w:rsidP="003900DF">
      <w:pPr>
        <w:keepNext/>
        <w:numPr>
          <w:ilvl w:val="0"/>
          <w:numId w:val="15"/>
        </w:numPr>
        <w:spacing w:after="80"/>
        <w:outlineLvl w:val="2"/>
        <w:rPr>
          <w:sz w:val="22"/>
          <w:szCs w:val="22"/>
        </w:rPr>
      </w:pPr>
      <w:r w:rsidRPr="00577970">
        <w:rPr>
          <w:sz w:val="22"/>
          <w:szCs w:val="22"/>
        </w:rPr>
        <w:t>Strong local presence of the broader BEA partners and opportunity to link activities to include joint local delivery;</w:t>
      </w:r>
    </w:p>
    <w:p w14:paraId="39AFBD89" w14:textId="1A3E5424" w:rsidR="00AA26FB" w:rsidRPr="00577970" w:rsidRDefault="00AA26FB" w:rsidP="003900DF">
      <w:pPr>
        <w:keepNext/>
        <w:numPr>
          <w:ilvl w:val="0"/>
          <w:numId w:val="15"/>
        </w:numPr>
        <w:spacing w:after="80"/>
        <w:outlineLvl w:val="2"/>
        <w:rPr>
          <w:sz w:val="22"/>
          <w:szCs w:val="22"/>
        </w:rPr>
      </w:pPr>
      <w:r w:rsidRPr="00577970">
        <w:rPr>
          <w:sz w:val="22"/>
          <w:szCs w:val="22"/>
        </w:rPr>
        <w:t>Opportunities to expand and integrate benefits of the Accelerator platform including by partnering with the District Energy Accelerator to demonstrate how local energy solutions and building efficiency combined offer strong sustainability outcomes;</w:t>
      </w:r>
    </w:p>
    <w:p w14:paraId="260706F0" w14:textId="57283377" w:rsidR="00AA26FB" w:rsidRDefault="00AA26FB" w:rsidP="003900DF">
      <w:pPr>
        <w:keepNext/>
        <w:numPr>
          <w:ilvl w:val="0"/>
          <w:numId w:val="15"/>
        </w:numPr>
        <w:spacing w:after="80"/>
        <w:outlineLvl w:val="2"/>
        <w:rPr>
          <w:sz w:val="22"/>
          <w:szCs w:val="22"/>
        </w:rPr>
      </w:pPr>
      <w:r w:rsidRPr="00577970">
        <w:rPr>
          <w:sz w:val="22"/>
          <w:szCs w:val="22"/>
        </w:rPr>
        <w:t xml:space="preserve">Possibility </w:t>
      </w:r>
      <w:r w:rsidR="00EC38AF">
        <w:rPr>
          <w:sz w:val="22"/>
          <w:szCs w:val="22"/>
        </w:rPr>
        <w:t>for replication by other cities;</w:t>
      </w:r>
    </w:p>
    <w:p w14:paraId="04A55E88" w14:textId="51B9EDF1" w:rsidR="00EC38AF" w:rsidRPr="00577970" w:rsidRDefault="00EC38AF" w:rsidP="003900DF">
      <w:pPr>
        <w:keepNext/>
        <w:numPr>
          <w:ilvl w:val="0"/>
          <w:numId w:val="15"/>
        </w:numPr>
        <w:spacing w:after="80"/>
        <w:outlineLvl w:val="2"/>
        <w:rPr>
          <w:sz w:val="22"/>
          <w:szCs w:val="22"/>
        </w:rPr>
      </w:pPr>
      <w:r>
        <w:rPr>
          <w:sz w:val="22"/>
          <w:szCs w:val="22"/>
        </w:rPr>
        <w:t>Climate benefits.</w:t>
      </w:r>
    </w:p>
    <w:p w14:paraId="18D10901" w14:textId="77777777" w:rsidR="0070350C" w:rsidRPr="00577970" w:rsidRDefault="0070350C" w:rsidP="0070350C">
      <w:pPr>
        <w:rPr>
          <w:color w:val="000000"/>
          <w:sz w:val="22"/>
          <w:szCs w:val="22"/>
        </w:rPr>
      </w:pPr>
    </w:p>
    <w:p w14:paraId="26532FED" w14:textId="5A03D980" w:rsidR="0070350C" w:rsidRPr="00577970" w:rsidRDefault="0070350C" w:rsidP="0070350C">
      <w:pPr>
        <w:rPr>
          <w:color w:val="000000"/>
          <w:sz w:val="22"/>
          <w:szCs w:val="22"/>
        </w:rPr>
      </w:pPr>
      <w:r w:rsidRPr="00577970">
        <w:rPr>
          <w:color w:val="000000"/>
          <w:sz w:val="22"/>
          <w:szCs w:val="22"/>
        </w:rPr>
        <w:t xml:space="preserve">The project will seek to ensure </w:t>
      </w:r>
      <w:r w:rsidR="00BC38F3" w:rsidRPr="00577970">
        <w:rPr>
          <w:color w:val="000000"/>
          <w:sz w:val="22"/>
          <w:szCs w:val="22"/>
        </w:rPr>
        <w:t xml:space="preserve">that </w:t>
      </w:r>
      <w:r w:rsidRPr="00577970">
        <w:rPr>
          <w:color w:val="000000"/>
          <w:sz w:val="22"/>
          <w:szCs w:val="22"/>
        </w:rPr>
        <w:t>each</w:t>
      </w:r>
      <w:r w:rsidR="00BC38F3" w:rsidRPr="00577970">
        <w:rPr>
          <w:color w:val="000000"/>
          <w:sz w:val="22"/>
          <w:szCs w:val="22"/>
        </w:rPr>
        <w:t xml:space="preserve"> deep dive</w:t>
      </w:r>
      <w:r w:rsidRPr="00577970">
        <w:rPr>
          <w:color w:val="000000"/>
          <w:sz w:val="22"/>
          <w:szCs w:val="22"/>
        </w:rPr>
        <w:t xml:space="preserve"> city increases the number of efficient buildings policies and actions, with the goal of having 100% of deep dive cites drafting, planning, developing or adopting at least one new action or one new project related to building efficiency.</w:t>
      </w:r>
      <w:r w:rsidR="000A35BC" w:rsidRPr="00577970">
        <w:rPr>
          <w:color w:val="000000"/>
          <w:sz w:val="22"/>
          <w:szCs w:val="22"/>
        </w:rPr>
        <w:t xml:space="preserve">  It is expected that each city will leverage its existing administrative staff and fiscal resources in support of the BEA partnership.  As the cities engage in the process, these leveraged resources can be articulated and shared.  It is important to capture the lessons, costs and benefits to communicate </w:t>
      </w:r>
      <w:r w:rsidR="0033251E" w:rsidRPr="00577970">
        <w:rPr>
          <w:color w:val="000000"/>
          <w:sz w:val="22"/>
          <w:szCs w:val="22"/>
        </w:rPr>
        <w:t>with other cities the resource requirements and cost/benefit analysis of BEA action.  This will be particularly important in the planning for a Phase 2 project.</w:t>
      </w:r>
    </w:p>
    <w:p w14:paraId="6062524A" w14:textId="77777777" w:rsidR="0070350C" w:rsidRPr="00577970" w:rsidRDefault="0070350C" w:rsidP="0070350C">
      <w:pPr>
        <w:rPr>
          <w:color w:val="000000"/>
          <w:sz w:val="22"/>
          <w:szCs w:val="22"/>
        </w:rPr>
      </w:pPr>
    </w:p>
    <w:p w14:paraId="36FBCDC1" w14:textId="192C89CB" w:rsidR="0070350C" w:rsidRPr="00577970" w:rsidRDefault="0070350C" w:rsidP="0070350C">
      <w:pPr>
        <w:rPr>
          <w:color w:val="000000"/>
          <w:sz w:val="22"/>
          <w:szCs w:val="22"/>
        </w:rPr>
      </w:pPr>
      <w:r w:rsidRPr="00577970">
        <w:rPr>
          <w:color w:val="000000"/>
          <w:sz w:val="22"/>
          <w:szCs w:val="22"/>
        </w:rPr>
        <w:t xml:space="preserve">The project team will survey building project development plans, municipal ordinances, </w:t>
      </w:r>
      <w:r w:rsidR="00180088" w:rsidRPr="00577970">
        <w:rPr>
          <w:color w:val="000000"/>
          <w:sz w:val="22"/>
          <w:szCs w:val="22"/>
        </w:rPr>
        <w:t xml:space="preserve">and </w:t>
      </w:r>
      <w:r w:rsidRPr="00577970">
        <w:rPr>
          <w:color w:val="000000"/>
          <w:sz w:val="22"/>
          <w:szCs w:val="22"/>
        </w:rPr>
        <w:t>completed projects, etc.</w:t>
      </w:r>
      <w:r w:rsidR="00180088" w:rsidRPr="00577970">
        <w:rPr>
          <w:color w:val="000000"/>
          <w:sz w:val="22"/>
          <w:szCs w:val="22"/>
        </w:rPr>
        <w:t>,</w:t>
      </w:r>
      <w:r w:rsidRPr="00577970">
        <w:rPr>
          <w:color w:val="000000"/>
          <w:sz w:val="22"/>
          <w:szCs w:val="22"/>
        </w:rPr>
        <w:t xml:space="preserve"> created through multi-stakeholder processes that include participation of diverse and influential private sector actors.</w:t>
      </w:r>
      <w:r w:rsidR="000A35BC" w:rsidRPr="00577970">
        <w:rPr>
          <w:color w:val="000000"/>
          <w:sz w:val="22"/>
          <w:szCs w:val="22"/>
        </w:rPr>
        <w:t xml:space="preserve"> </w:t>
      </w:r>
    </w:p>
    <w:p w14:paraId="75113C07" w14:textId="77777777" w:rsidR="0070350C" w:rsidRPr="00577970" w:rsidRDefault="0070350C" w:rsidP="0070350C">
      <w:pPr>
        <w:rPr>
          <w:color w:val="000000"/>
          <w:sz w:val="22"/>
          <w:szCs w:val="22"/>
        </w:rPr>
      </w:pPr>
    </w:p>
    <w:p w14:paraId="3138CD5B" w14:textId="77777777" w:rsidR="0070350C" w:rsidRPr="00577970" w:rsidRDefault="0070350C" w:rsidP="0070350C">
      <w:pPr>
        <w:rPr>
          <w:b/>
          <w:bCs/>
          <w:iCs/>
          <w:color w:val="000000"/>
          <w:sz w:val="22"/>
          <w:szCs w:val="22"/>
        </w:rPr>
      </w:pPr>
      <w:r w:rsidRPr="00577970">
        <w:rPr>
          <w:b/>
          <w:bCs/>
          <w:iCs/>
          <w:color w:val="000000"/>
          <w:sz w:val="22"/>
          <w:szCs w:val="22"/>
        </w:rPr>
        <w:t>Component Outputs:</w:t>
      </w:r>
    </w:p>
    <w:p w14:paraId="6B2AFCCA" w14:textId="77777777" w:rsidR="0070350C" w:rsidRPr="00577970" w:rsidRDefault="0070350C" w:rsidP="0070350C">
      <w:pPr>
        <w:rPr>
          <w:b/>
          <w:color w:val="000000"/>
          <w:sz w:val="22"/>
          <w:szCs w:val="22"/>
        </w:rPr>
      </w:pPr>
    </w:p>
    <w:p w14:paraId="46BC7F74" w14:textId="0A1F9BDE" w:rsidR="00B438FB" w:rsidRPr="00577970" w:rsidRDefault="00FE0A7C" w:rsidP="00B438FB">
      <w:pPr>
        <w:rPr>
          <w:sz w:val="22"/>
          <w:szCs w:val="22"/>
        </w:rPr>
      </w:pPr>
      <w:r w:rsidRPr="00577970">
        <w:rPr>
          <w:sz w:val="22"/>
          <w:szCs w:val="22"/>
        </w:rPr>
        <w:t>3.1.1. Market-</w:t>
      </w:r>
      <w:r w:rsidR="00B438FB" w:rsidRPr="00577970">
        <w:rPr>
          <w:sz w:val="22"/>
          <w:szCs w:val="22"/>
        </w:rPr>
        <w:t>specific research compiled in support of policy and project development.</w:t>
      </w:r>
    </w:p>
    <w:p w14:paraId="48725B62" w14:textId="77777777" w:rsidR="00B438FB" w:rsidRPr="00577970" w:rsidRDefault="00B438FB" w:rsidP="00B438FB">
      <w:pPr>
        <w:rPr>
          <w:sz w:val="22"/>
          <w:szCs w:val="22"/>
        </w:rPr>
      </w:pPr>
    </w:p>
    <w:p w14:paraId="66289B10" w14:textId="7B07D008" w:rsidR="00B438FB" w:rsidRPr="00577970" w:rsidRDefault="00B438FB" w:rsidP="00B438FB">
      <w:pPr>
        <w:rPr>
          <w:sz w:val="22"/>
          <w:szCs w:val="22"/>
        </w:rPr>
      </w:pPr>
      <w:r w:rsidRPr="00577970">
        <w:rPr>
          <w:sz w:val="22"/>
          <w:szCs w:val="22"/>
        </w:rPr>
        <w:t xml:space="preserve">3.1.2 Working groups in each city agree on terms of reference for their activities, select co-leaders and </w:t>
      </w:r>
      <w:r w:rsidR="00D4204B" w:rsidRPr="00577970">
        <w:rPr>
          <w:sz w:val="22"/>
          <w:szCs w:val="22"/>
        </w:rPr>
        <w:t>provide efficiency</w:t>
      </w:r>
      <w:r w:rsidRPr="00577970">
        <w:rPr>
          <w:sz w:val="22"/>
          <w:szCs w:val="22"/>
        </w:rPr>
        <w:t xml:space="preserve"> vision and action ideas. Groups are comprised of key stakeholders and market actors. </w:t>
      </w:r>
    </w:p>
    <w:p w14:paraId="3ED19432" w14:textId="77777777" w:rsidR="00B438FB" w:rsidRPr="00577970" w:rsidRDefault="00B438FB" w:rsidP="00B438FB">
      <w:pPr>
        <w:rPr>
          <w:sz w:val="22"/>
          <w:szCs w:val="22"/>
        </w:rPr>
      </w:pPr>
    </w:p>
    <w:p w14:paraId="092F24C6" w14:textId="27A8B98D" w:rsidR="00B438FB" w:rsidRPr="00577970" w:rsidRDefault="00B438FB" w:rsidP="00B438FB">
      <w:pPr>
        <w:rPr>
          <w:sz w:val="22"/>
          <w:szCs w:val="22"/>
        </w:rPr>
      </w:pPr>
      <w:r w:rsidRPr="00577970">
        <w:rPr>
          <w:sz w:val="22"/>
          <w:szCs w:val="22"/>
        </w:rPr>
        <w:t>3.1.3</w:t>
      </w:r>
      <w:r w:rsidR="00D4204B" w:rsidRPr="00577970">
        <w:rPr>
          <w:sz w:val="22"/>
          <w:szCs w:val="22"/>
        </w:rPr>
        <w:t>. Recommendations</w:t>
      </w:r>
      <w:r w:rsidRPr="00577970">
        <w:rPr>
          <w:sz w:val="22"/>
          <w:szCs w:val="22"/>
        </w:rPr>
        <w:t xml:space="preserve"> from working groups are provided to officials and released publicly.</w:t>
      </w:r>
    </w:p>
    <w:p w14:paraId="70A274E7" w14:textId="77777777" w:rsidR="00B438FB" w:rsidRPr="00577970" w:rsidRDefault="00B438FB" w:rsidP="00B438FB">
      <w:pPr>
        <w:rPr>
          <w:sz w:val="22"/>
          <w:szCs w:val="22"/>
        </w:rPr>
      </w:pPr>
    </w:p>
    <w:p w14:paraId="236BABDE" w14:textId="7087CA71" w:rsidR="00B438FB" w:rsidRPr="00577970" w:rsidRDefault="00B438FB" w:rsidP="00B438FB">
      <w:pPr>
        <w:rPr>
          <w:sz w:val="22"/>
          <w:szCs w:val="22"/>
        </w:rPr>
      </w:pPr>
      <w:r w:rsidRPr="00577970">
        <w:rPr>
          <w:sz w:val="22"/>
          <w:szCs w:val="22"/>
        </w:rPr>
        <w:t>3.1.4. Policies and actions are drafted or adopted and projects are identified and implementation is planned or underway within 18 months.</w:t>
      </w:r>
    </w:p>
    <w:p w14:paraId="74AD377E" w14:textId="77777777" w:rsidR="00B438FB" w:rsidRPr="00577970" w:rsidRDefault="00B438FB" w:rsidP="00B438FB">
      <w:pPr>
        <w:rPr>
          <w:sz w:val="22"/>
          <w:szCs w:val="22"/>
        </w:rPr>
      </w:pPr>
    </w:p>
    <w:p w14:paraId="11E63860" w14:textId="6F9B17B7" w:rsidR="00B438FB" w:rsidRPr="00577970" w:rsidRDefault="00B438FB" w:rsidP="00B438FB">
      <w:pPr>
        <w:rPr>
          <w:b/>
          <w:color w:val="000000"/>
          <w:sz w:val="22"/>
          <w:szCs w:val="22"/>
        </w:rPr>
      </w:pPr>
      <w:r w:rsidRPr="00577970">
        <w:rPr>
          <w:sz w:val="22"/>
          <w:szCs w:val="22"/>
        </w:rPr>
        <w:t>3.2.</w:t>
      </w:r>
      <w:r w:rsidR="00407138" w:rsidRPr="00577970">
        <w:rPr>
          <w:sz w:val="22"/>
          <w:szCs w:val="22"/>
        </w:rPr>
        <w:t xml:space="preserve"> </w:t>
      </w:r>
      <w:r w:rsidR="00FE0A7C" w:rsidRPr="00577970">
        <w:rPr>
          <w:sz w:val="22"/>
          <w:szCs w:val="22"/>
        </w:rPr>
        <w:t>Proposal for P</w:t>
      </w:r>
      <w:r w:rsidRPr="00577970">
        <w:rPr>
          <w:sz w:val="22"/>
          <w:szCs w:val="22"/>
        </w:rPr>
        <w:t>hase 2 developed for funder review based on successful demonstration of phase 1 policy and market impacts.</w:t>
      </w:r>
    </w:p>
    <w:p w14:paraId="0F71CC52" w14:textId="77777777" w:rsidR="0070350C" w:rsidRPr="00577970" w:rsidRDefault="0070350C" w:rsidP="0070350C">
      <w:pPr>
        <w:rPr>
          <w:sz w:val="22"/>
          <w:szCs w:val="22"/>
        </w:rPr>
      </w:pPr>
    </w:p>
    <w:p w14:paraId="1BB8270E" w14:textId="6A085C85" w:rsidR="0070350C" w:rsidRPr="003900DF" w:rsidRDefault="000265D1" w:rsidP="0070350C">
      <w:pPr>
        <w:keepNext/>
        <w:outlineLvl w:val="2"/>
        <w:rPr>
          <w:b/>
          <w:iCs/>
          <w:color w:val="000000"/>
          <w:sz w:val="22"/>
          <w:szCs w:val="22"/>
        </w:rPr>
      </w:pPr>
      <w:r w:rsidRPr="003900DF">
        <w:rPr>
          <w:b/>
          <w:iCs/>
          <w:color w:val="000000"/>
          <w:sz w:val="22"/>
          <w:szCs w:val="22"/>
        </w:rPr>
        <w:t>Component 4</w:t>
      </w:r>
      <w:r w:rsidR="0070350C" w:rsidRPr="003900DF">
        <w:rPr>
          <w:b/>
          <w:iCs/>
          <w:color w:val="000000"/>
          <w:sz w:val="22"/>
          <w:szCs w:val="22"/>
        </w:rPr>
        <w:t xml:space="preserve">: </w:t>
      </w:r>
      <w:r w:rsidR="0070350C" w:rsidRPr="003900DF">
        <w:rPr>
          <w:b/>
          <w:bCs/>
          <w:color w:val="000000"/>
          <w:sz w:val="22"/>
          <w:szCs w:val="22"/>
        </w:rPr>
        <w:t>Performance measurement</w:t>
      </w:r>
      <w:r w:rsidR="008F1F7B" w:rsidRPr="003900DF">
        <w:rPr>
          <w:b/>
          <w:bCs/>
          <w:color w:val="000000"/>
          <w:sz w:val="22"/>
          <w:szCs w:val="22"/>
        </w:rPr>
        <w:t xml:space="preserve"> and evaluation</w:t>
      </w:r>
    </w:p>
    <w:p w14:paraId="02BEFF95" w14:textId="77777777" w:rsidR="0070350C" w:rsidRPr="003900DF" w:rsidRDefault="0070350C" w:rsidP="0070350C">
      <w:pPr>
        <w:rPr>
          <w:color w:val="000000"/>
          <w:sz w:val="22"/>
          <w:szCs w:val="22"/>
        </w:rPr>
      </w:pPr>
    </w:p>
    <w:p w14:paraId="745FB325" w14:textId="617D95A6" w:rsidR="0070350C" w:rsidRPr="003900DF" w:rsidRDefault="0070350C" w:rsidP="0070350C">
      <w:pPr>
        <w:rPr>
          <w:b/>
          <w:i/>
          <w:color w:val="000000"/>
          <w:sz w:val="22"/>
          <w:szCs w:val="22"/>
        </w:rPr>
      </w:pPr>
      <w:r w:rsidRPr="003900DF">
        <w:rPr>
          <w:b/>
          <w:i/>
          <w:color w:val="000000"/>
          <w:sz w:val="22"/>
          <w:szCs w:val="22"/>
        </w:rPr>
        <w:t xml:space="preserve">Expected Outcomes: </w:t>
      </w:r>
      <w:r w:rsidR="003900DF" w:rsidRPr="003900DF">
        <w:rPr>
          <w:i/>
          <w:color w:val="000000"/>
          <w:sz w:val="22"/>
          <w:szCs w:val="22"/>
        </w:rPr>
        <w:t xml:space="preserve">Increased capacity in </w:t>
      </w:r>
      <w:r w:rsidR="008F1F7B" w:rsidRPr="003900DF">
        <w:rPr>
          <w:i/>
          <w:color w:val="000000"/>
          <w:sz w:val="22"/>
          <w:szCs w:val="22"/>
        </w:rPr>
        <w:t xml:space="preserve">Cities </w:t>
      </w:r>
      <w:r w:rsidR="003900DF" w:rsidRPr="003900DF">
        <w:rPr>
          <w:i/>
          <w:color w:val="000000"/>
          <w:sz w:val="22"/>
          <w:szCs w:val="22"/>
        </w:rPr>
        <w:t xml:space="preserve">to </w:t>
      </w:r>
      <w:r w:rsidR="00A80C4F" w:rsidRPr="003900DF">
        <w:rPr>
          <w:i/>
          <w:color w:val="000000"/>
          <w:sz w:val="22"/>
          <w:szCs w:val="22"/>
        </w:rPr>
        <w:t xml:space="preserve">establish baseline, </w:t>
      </w:r>
      <w:r w:rsidR="008F1F7B" w:rsidRPr="003900DF">
        <w:rPr>
          <w:i/>
          <w:color w:val="000000"/>
          <w:sz w:val="22"/>
          <w:szCs w:val="22"/>
        </w:rPr>
        <w:t xml:space="preserve">implement and track buildings sector </w:t>
      </w:r>
      <w:r w:rsidRPr="003900DF">
        <w:rPr>
          <w:i/>
          <w:color w:val="000000"/>
          <w:sz w:val="22"/>
          <w:szCs w:val="22"/>
        </w:rPr>
        <w:t xml:space="preserve">energy </w:t>
      </w:r>
      <w:r w:rsidR="008F1F7B" w:rsidRPr="003900DF">
        <w:rPr>
          <w:i/>
          <w:color w:val="000000"/>
          <w:sz w:val="22"/>
          <w:szCs w:val="22"/>
        </w:rPr>
        <w:t>and emissions</w:t>
      </w:r>
      <w:r w:rsidRPr="003900DF">
        <w:rPr>
          <w:i/>
          <w:color w:val="000000"/>
          <w:sz w:val="22"/>
          <w:szCs w:val="22"/>
        </w:rPr>
        <w:t xml:space="preserve"> at </w:t>
      </w:r>
      <w:r w:rsidR="008F1F7B" w:rsidRPr="003900DF">
        <w:rPr>
          <w:i/>
          <w:color w:val="000000"/>
          <w:sz w:val="22"/>
          <w:szCs w:val="22"/>
        </w:rPr>
        <w:t xml:space="preserve">both </w:t>
      </w:r>
      <w:r w:rsidRPr="003900DF">
        <w:rPr>
          <w:i/>
          <w:color w:val="000000"/>
          <w:sz w:val="22"/>
          <w:szCs w:val="22"/>
        </w:rPr>
        <w:t>city and building scale</w:t>
      </w:r>
      <w:r w:rsidR="003900DF" w:rsidRPr="003900DF">
        <w:rPr>
          <w:i/>
          <w:color w:val="000000"/>
          <w:sz w:val="22"/>
          <w:szCs w:val="22"/>
        </w:rPr>
        <w:t xml:space="preserve"> and communicate results to policy makers and </w:t>
      </w:r>
      <w:proofErr w:type="gramStart"/>
      <w:r w:rsidR="003900DF" w:rsidRPr="003900DF">
        <w:rPr>
          <w:i/>
          <w:color w:val="000000"/>
          <w:sz w:val="22"/>
          <w:szCs w:val="22"/>
        </w:rPr>
        <w:t xml:space="preserve">stakeholders </w:t>
      </w:r>
      <w:r w:rsidR="008F1F7B" w:rsidRPr="003900DF">
        <w:rPr>
          <w:i/>
          <w:color w:val="000000"/>
          <w:sz w:val="22"/>
          <w:szCs w:val="22"/>
        </w:rPr>
        <w:t>.</w:t>
      </w:r>
      <w:proofErr w:type="gramEnd"/>
      <w:r w:rsidR="008F1F7B" w:rsidRPr="003900DF">
        <w:rPr>
          <w:i/>
          <w:color w:val="000000"/>
          <w:sz w:val="22"/>
          <w:szCs w:val="22"/>
        </w:rPr>
        <w:t xml:space="preserve"> </w:t>
      </w:r>
    </w:p>
    <w:p w14:paraId="479ABA1E" w14:textId="77777777" w:rsidR="003900DF" w:rsidRPr="003900DF" w:rsidRDefault="003900DF" w:rsidP="0070350C">
      <w:pPr>
        <w:rPr>
          <w:color w:val="000000"/>
          <w:sz w:val="22"/>
          <w:szCs w:val="22"/>
        </w:rPr>
      </w:pPr>
    </w:p>
    <w:p w14:paraId="41E62E30" w14:textId="3047ADBF" w:rsidR="0070350C" w:rsidRPr="003900DF" w:rsidRDefault="0081038F" w:rsidP="0070350C">
      <w:pPr>
        <w:rPr>
          <w:color w:val="000000"/>
          <w:sz w:val="22"/>
          <w:szCs w:val="22"/>
        </w:rPr>
      </w:pPr>
      <w:r w:rsidRPr="003900DF">
        <w:rPr>
          <w:color w:val="000000"/>
          <w:sz w:val="22"/>
          <w:szCs w:val="22"/>
        </w:rPr>
        <w:t xml:space="preserve">BEA will work with cities to identify and utilize tools and </w:t>
      </w:r>
      <w:r w:rsidR="0089797A" w:rsidRPr="003900DF">
        <w:rPr>
          <w:color w:val="000000"/>
          <w:sz w:val="22"/>
          <w:szCs w:val="22"/>
        </w:rPr>
        <w:t>methodologies</w:t>
      </w:r>
      <w:r w:rsidRPr="003900DF">
        <w:rPr>
          <w:color w:val="000000"/>
          <w:sz w:val="22"/>
          <w:szCs w:val="22"/>
        </w:rPr>
        <w:t xml:space="preserve"> through which city goals and the </w:t>
      </w:r>
      <w:r w:rsidR="0070350C" w:rsidRPr="003900DF">
        <w:rPr>
          <w:color w:val="000000"/>
          <w:sz w:val="22"/>
          <w:szCs w:val="22"/>
        </w:rPr>
        <w:t xml:space="preserve">performance of buildings can be monitored. </w:t>
      </w:r>
      <w:r w:rsidRPr="003900DF">
        <w:rPr>
          <w:color w:val="000000"/>
          <w:sz w:val="22"/>
          <w:szCs w:val="22"/>
        </w:rPr>
        <w:t xml:space="preserve">Building energy management capacity within the city and local stakeholder base will support efficiency tracking as </w:t>
      </w:r>
      <w:r w:rsidR="0070350C" w:rsidRPr="003900DF">
        <w:rPr>
          <w:color w:val="000000"/>
          <w:sz w:val="22"/>
          <w:szCs w:val="22"/>
        </w:rPr>
        <w:t>business-as-usual</w:t>
      </w:r>
      <w:r w:rsidR="008F1F7B" w:rsidRPr="003900DF">
        <w:rPr>
          <w:color w:val="000000"/>
          <w:sz w:val="22"/>
          <w:szCs w:val="22"/>
        </w:rPr>
        <w:t xml:space="preserve"> and introduce</w:t>
      </w:r>
      <w:r w:rsidRPr="003900DF">
        <w:rPr>
          <w:color w:val="000000"/>
          <w:sz w:val="22"/>
          <w:szCs w:val="22"/>
        </w:rPr>
        <w:t xml:space="preserve"> reporting and metrics for </w:t>
      </w:r>
      <w:r w:rsidR="008F1F7B" w:rsidRPr="003900DF">
        <w:rPr>
          <w:color w:val="000000"/>
          <w:sz w:val="22"/>
          <w:szCs w:val="22"/>
        </w:rPr>
        <w:t xml:space="preserve">use during </w:t>
      </w:r>
      <w:r w:rsidRPr="003900DF">
        <w:rPr>
          <w:color w:val="000000"/>
          <w:sz w:val="22"/>
          <w:szCs w:val="22"/>
        </w:rPr>
        <w:t>the duration of the SE4All Initiative</w:t>
      </w:r>
      <w:r w:rsidR="0070350C" w:rsidRPr="003900DF">
        <w:rPr>
          <w:color w:val="000000"/>
          <w:sz w:val="22"/>
          <w:szCs w:val="22"/>
        </w:rPr>
        <w:t>.</w:t>
      </w:r>
    </w:p>
    <w:p w14:paraId="3686B7E9" w14:textId="77777777" w:rsidR="0070350C" w:rsidRPr="003900DF" w:rsidRDefault="0070350C" w:rsidP="0070350C">
      <w:pPr>
        <w:rPr>
          <w:color w:val="000000"/>
          <w:sz w:val="22"/>
          <w:szCs w:val="22"/>
        </w:rPr>
      </w:pPr>
    </w:p>
    <w:p w14:paraId="694A42A1" w14:textId="5A367A18" w:rsidR="0070350C" w:rsidRPr="003900DF" w:rsidRDefault="0070350C" w:rsidP="0070350C">
      <w:pPr>
        <w:rPr>
          <w:color w:val="000000"/>
          <w:sz w:val="22"/>
          <w:szCs w:val="22"/>
        </w:rPr>
      </w:pPr>
      <w:r w:rsidRPr="003900DF">
        <w:rPr>
          <w:color w:val="000000"/>
          <w:sz w:val="22"/>
          <w:szCs w:val="22"/>
        </w:rPr>
        <w:t>The p</w:t>
      </w:r>
      <w:r w:rsidR="008F1F7B" w:rsidRPr="003900DF">
        <w:rPr>
          <w:color w:val="000000"/>
          <w:sz w:val="22"/>
          <w:szCs w:val="22"/>
        </w:rPr>
        <w:t xml:space="preserve">roject will introduce </w:t>
      </w:r>
      <w:r w:rsidRPr="003900DF">
        <w:rPr>
          <w:color w:val="000000"/>
          <w:sz w:val="22"/>
          <w:szCs w:val="22"/>
        </w:rPr>
        <w:t>one or more new or improved performance monitoring system (at the city or building scale) adopted and reported to BEA.</w:t>
      </w:r>
      <w:r w:rsidR="008F1F7B" w:rsidRPr="003900DF">
        <w:rPr>
          <w:color w:val="000000"/>
          <w:sz w:val="22"/>
          <w:szCs w:val="22"/>
        </w:rPr>
        <w:t xml:space="preserve"> These tools include the </w:t>
      </w:r>
      <w:r w:rsidR="00285814" w:rsidRPr="003900DF">
        <w:rPr>
          <w:color w:val="000000"/>
          <w:sz w:val="22"/>
          <w:szCs w:val="22"/>
        </w:rPr>
        <w:t xml:space="preserve">Greenhouse Gas Protocol’s </w:t>
      </w:r>
      <w:r w:rsidR="0065634B" w:rsidRPr="003900DF">
        <w:rPr>
          <w:color w:val="000000"/>
          <w:sz w:val="22"/>
          <w:szCs w:val="22"/>
        </w:rPr>
        <w:t xml:space="preserve">Policy and Action Standard, the </w:t>
      </w:r>
      <w:r w:rsidR="008F1F7B" w:rsidRPr="003900DF">
        <w:rPr>
          <w:color w:val="000000"/>
          <w:sz w:val="22"/>
          <w:szCs w:val="22"/>
        </w:rPr>
        <w:t xml:space="preserve">Global Protocol for Communities (GPC), the </w:t>
      </w:r>
      <w:proofErr w:type="spellStart"/>
      <w:r w:rsidR="0065634B" w:rsidRPr="003900DF">
        <w:rPr>
          <w:color w:val="000000"/>
          <w:sz w:val="22"/>
          <w:szCs w:val="22"/>
        </w:rPr>
        <w:t>Carbonne</w:t>
      </w:r>
      <w:proofErr w:type="spellEnd"/>
      <w:r w:rsidR="0065634B" w:rsidRPr="003900DF">
        <w:rPr>
          <w:color w:val="000000"/>
          <w:sz w:val="22"/>
          <w:szCs w:val="22"/>
        </w:rPr>
        <w:t xml:space="preserve"> registry, the TRACE tool, the NAMAs accounting methodologies developed by UNEP.</w:t>
      </w:r>
    </w:p>
    <w:p w14:paraId="60EB0449" w14:textId="77777777" w:rsidR="0070350C" w:rsidRPr="003900DF" w:rsidRDefault="0070350C" w:rsidP="0070350C">
      <w:pPr>
        <w:rPr>
          <w:color w:val="000000"/>
          <w:sz w:val="22"/>
          <w:szCs w:val="22"/>
        </w:rPr>
      </w:pPr>
    </w:p>
    <w:p w14:paraId="3F5F7070" w14:textId="1CC95EF2" w:rsidR="00633245" w:rsidRPr="003900DF" w:rsidRDefault="00407138" w:rsidP="0070350C">
      <w:pPr>
        <w:rPr>
          <w:color w:val="000000"/>
          <w:sz w:val="22"/>
          <w:szCs w:val="22"/>
        </w:rPr>
      </w:pPr>
      <w:r w:rsidRPr="003900DF">
        <w:rPr>
          <w:color w:val="000000"/>
          <w:sz w:val="22"/>
          <w:szCs w:val="22"/>
        </w:rPr>
        <w:t>The city and stakeholder team will quantify</w:t>
      </w:r>
      <w:r w:rsidR="0070350C" w:rsidRPr="003900DF">
        <w:rPr>
          <w:color w:val="000000"/>
          <w:sz w:val="22"/>
          <w:szCs w:val="22"/>
        </w:rPr>
        <w:t xml:space="preserve"> buildings, floor area and energy use</w:t>
      </w:r>
      <w:r w:rsidRPr="003900DF">
        <w:rPr>
          <w:color w:val="000000"/>
          <w:sz w:val="22"/>
          <w:szCs w:val="22"/>
        </w:rPr>
        <w:t xml:space="preserve"> changed as a result of the project actions using agreed upon methodologies and tools.</w:t>
      </w:r>
      <w:r w:rsidR="007F6CA2" w:rsidRPr="003900DF">
        <w:rPr>
          <w:color w:val="000000"/>
          <w:sz w:val="22"/>
          <w:szCs w:val="22"/>
        </w:rPr>
        <w:t xml:space="preserve">  </w:t>
      </w:r>
      <w:r w:rsidR="00633245" w:rsidRPr="003900DF">
        <w:rPr>
          <w:color w:val="000000"/>
          <w:sz w:val="22"/>
          <w:szCs w:val="22"/>
        </w:rPr>
        <w:t xml:space="preserve">To quantify and track the impact of policy actions, the team will support the use of tools such as the GHGP Policy and Action Standard, which is a protocol for establishing a baseline, calculating an ex ante and ex poste analysis framework that allows </w:t>
      </w:r>
      <w:proofErr w:type="spellStart"/>
      <w:r w:rsidR="00633245" w:rsidRPr="003900DF">
        <w:rPr>
          <w:color w:val="000000"/>
          <w:sz w:val="22"/>
          <w:szCs w:val="22"/>
        </w:rPr>
        <w:t>decisionmakers</w:t>
      </w:r>
      <w:proofErr w:type="spellEnd"/>
      <w:r w:rsidR="00633245" w:rsidRPr="003900DF">
        <w:rPr>
          <w:color w:val="000000"/>
          <w:sz w:val="22"/>
          <w:szCs w:val="22"/>
        </w:rPr>
        <w:t xml:space="preserve"> to calculate the GHG emissions impact of a policy option, and then track performance using the methodology over time.</w:t>
      </w:r>
      <w:r w:rsidR="00285814" w:rsidRPr="003900DF">
        <w:rPr>
          <w:color w:val="000000"/>
          <w:sz w:val="22"/>
          <w:szCs w:val="22"/>
        </w:rPr>
        <w:t xml:space="preserve">  The Policy and Action Standard as well as the NAMA’s accounting methodologies have been specifically applied to building sector policy and project actions but additional programmatic use will help demonstrate the scale and track whether the calculated emissions change occurs over time.</w:t>
      </w:r>
    </w:p>
    <w:p w14:paraId="1FAD17F4" w14:textId="77777777" w:rsidR="00633245" w:rsidRPr="003900DF" w:rsidRDefault="00633245" w:rsidP="0070350C">
      <w:pPr>
        <w:rPr>
          <w:color w:val="000000"/>
          <w:sz w:val="22"/>
          <w:szCs w:val="22"/>
        </w:rPr>
      </w:pPr>
    </w:p>
    <w:p w14:paraId="331050A4" w14:textId="0FA74989" w:rsidR="0070350C" w:rsidRPr="003900DF" w:rsidRDefault="007F6CA2" w:rsidP="0070350C">
      <w:pPr>
        <w:rPr>
          <w:color w:val="000000"/>
          <w:sz w:val="22"/>
          <w:szCs w:val="22"/>
        </w:rPr>
      </w:pPr>
      <w:r w:rsidRPr="003900DF">
        <w:rPr>
          <w:color w:val="000000"/>
          <w:sz w:val="22"/>
          <w:szCs w:val="22"/>
        </w:rPr>
        <w:t xml:space="preserve">The team will also ask a qualified consultant to review </w:t>
      </w:r>
      <w:r w:rsidR="00633245" w:rsidRPr="003900DF">
        <w:rPr>
          <w:color w:val="000000"/>
          <w:sz w:val="22"/>
          <w:szCs w:val="22"/>
        </w:rPr>
        <w:t xml:space="preserve">BEA </w:t>
      </w:r>
      <w:r w:rsidRPr="003900DF">
        <w:rPr>
          <w:color w:val="000000"/>
          <w:sz w:val="22"/>
          <w:szCs w:val="22"/>
        </w:rPr>
        <w:t xml:space="preserve">project performance </w:t>
      </w:r>
      <w:r w:rsidR="00633245" w:rsidRPr="003900DF">
        <w:rPr>
          <w:color w:val="000000"/>
          <w:sz w:val="22"/>
          <w:szCs w:val="22"/>
        </w:rPr>
        <w:t xml:space="preserve">at month 15 of the project </w:t>
      </w:r>
      <w:r w:rsidRPr="003900DF">
        <w:rPr>
          <w:color w:val="000000"/>
          <w:sz w:val="22"/>
          <w:szCs w:val="22"/>
        </w:rPr>
        <w:t xml:space="preserve">and suggest modifications to the program as well as </w:t>
      </w:r>
      <w:r w:rsidR="00633245" w:rsidRPr="003900DF">
        <w:rPr>
          <w:color w:val="000000"/>
          <w:sz w:val="22"/>
          <w:szCs w:val="22"/>
        </w:rPr>
        <w:t xml:space="preserve">reviewing and </w:t>
      </w:r>
      <w:r w:rsidRPr="003900DF">
        <w:rPr>
          <w:color w:val="000000"/>
          <w:sz w:val="22"/>
          <w:szCs w:val="22"/>
        </w:rPr>
        <w:t xml:space="preserve">evaluating </w:t>
      </w:r>
      <w:r w:rsidR="00633245" w:rsidRPr="003900DF">
        <w:rPr>
          <w:color w:val="000000"/>
          <w:sz w:val="22"/>
          <w:szCs w:val="22"/>
        </w:rPr>
        <w:t xml:space="preserve">expected </w:t>
      </w:r>
      <w:r w:rsidRPr="003900DF">
        <w:rPr>
          <w:color w:val="000000"/>
          <w:sz w:val="22"/>
          <w:szCs w:val="22"/>
        </w:rPr>
        <w:t xml:space="preserve">impact. </w:t>
      </w:r>
      <w:r w:rsidR="005F3378" w:rsidRPr="003900DF">
        <w:rPr>
          <w:color w:val="000000"/>
          <w:sz w:val="22"/>
          <w:szCs w:val="22"/>
        </w:rPr>
        <w:t>This evaluation would also support a possible P</w:t>
      </w:r>
      <w:r w:rsidRPr="003900DF">
        <w:rPr>
          <w:color w:val="000000"/>
          <w:sz w:val="22"/>
          <w:szCs w:val="22"/>
        </w:rPr>
        <w:t>hase 2 of the BEA for GEF and other funding.</w:t>
      </w:r>
    </w:p>
    <w:p w14:paraId="60C6C4DF" w14:textId="77777777" w:rsidR="0070350C" w:rsidRPr="003900DF" w:rsidRDefault="0070350C" w:rsidP="0070350C">
      <w:pPr>
        <w:rPr>
          <w:color w:val="000000"/>
          <w:sz w:val="22"/>
          <w:szCs w:val="22"/>
        </w:rPr>
      </w:pPr>
    </w:p>
    <w:p w14:paraId="447B81D8" w14:textId="77777777" w:rsidR="0070350C" w:rsidRPr="003900DF" w:rsidRDefault="0070350C" w:rsidP="0070350C">
      <w:pPr>
        <w:rPr>
          <w:b/>
          <w:color w:val="000000"/>
          <w:sz w:val="22"/>
          <w:szCs w:val="22"/>
        </w:rPr>
      </w:pPr>
      <w:r w:rsidRPr="003900DF">
        <w:rPr>
          <w:b/>
          <w:color w:val="000000"/>
          <w:sz w:val="22"/>
          <w:szCs w:val="22"/>
        </w:rPr>
        <w:t>Component</w:t>
      </w:r>
      <w:r w:rsidRPr="00A45081">
        <w:rPr>
          <w:color w:val="000000"/>
          <w:sz w:val="22"/>
          <w:szCs w:val="22"/>
        </w:rPr>
        <w:t xml:space="preserve"> </w:t>
      </w:r>
      <w:r w:rsidRPr="003900DF">
        <w:rPr>
          <w:b/>
          <w:color w:val="000000"/>
          <w:sz w:val="22"/>
          <w:szCs w:val="22"/>
        </w:rPr>
        <w:t>Outputs:</w:t>
      </w:r>
    </w:p>
    <w:p w14:paraId="053A1704" w14:textId="77777777" w:rsidR="0081038F" w:rsidRPr="00A45081" w:rsidRDefault="0081038F" w:rsidP="00407138">
      <w:pPr>
        <w:rPr>
          <w:sz w:val="22"/>
          <w:szCs w:val="22"/>
        </w:rPr>
      </w:pPr>
    </w:p>
    <w:p w14:paraId="7306EDAE" w14:textId="77777777" w:rsidR="00407138" w:rsidRPr="00A45081" w:rsidRDefault="00407138" w:rsidP="00407138">
      <w:pPr>
        <w:rPr>
          <w:sz w:val="22"/>
          <w:szCs w:val="22"/>
        </w:rPr>
      </w:pPr>
      <w:r w:rsidRPr="00A45081">
        <w:rPr>
          <w:sz w:val="22"/>
          <w:szCs w:val="22"/>
        </w:rPr>
        <w:t>4.1.1. Guidance for cities:</w:t>
      </w:r>
    </w:p>
    <w:p w14:paraId="6BD912DC" w14:textId="738657A1" w:rsidR="00407138" w:rsidRPr="00A45081" w:rsidRDefault="00407138" w:rsidP="00407138">
      <w:pPr>
        <w:rPr>
          <w:sz w:val="22"/>
          <w:szCs w:val="22"/>
        </w:rPr>
      </w:pPr>
      <w:proofErr w:type="gramStart"/>
      <w:r w:rsidRPr="00A45081">
        <w:rPr>
          <w:sz w:val="22"/>
          <w:szCs w:val="22"/>
        </w:rPr>
        <w:t>a</w:t>
      </w:r>
      <w:proofErr w:type="gramEnd"/>
      <w:r w:rsidRPr="00A45081">
        <w:rPr>
          <w:sz w:val="22"/>
          <w:szCs w:val="22"/>
        </w:rPr>
        <w:t>. monitori</w:t>
      </w:r>
      <w:r w:rsidR="00A80C4F" w:rsidRPr="00A45081">
        <w:rPr>
          <w:sz w:val="22"/>
          <w:szCs w:val="22"/>
        </w:rPr>
        <w:t>ng and reporting city-scale baseline</w:t>
      </w:r>
      <w:r w:rsidRPr="00A45081">
        <w:rPr>
          <w:sz w:val="22"/>
          <w:szCs w:val="22"/>
        </w:rPr>
        <w:t>.</w:t>
      </w:r>
    </w:p>
    <w:p w14:paraId="01B57C6F" w14:textId="03DCA19F" w:rsidR="00407138" w:rsidRPr="00A45081" w:rsidRDefault="00407138" w:rsidP="00407138">
      <w:pPr>
        <w:rPr>
          <w:sz w:val="22"/>
          <w:szCs w:val="22"/>
        </w:rPr>
      </w:pPr>
      <w:proofErr w:type="gramStart"/>
      <w:r w:rsidRPr="00A45081">
        <w:rPr>
          <w:sz w:val="22"/>
          <w:szCs w:val="22"/>
        </w:rPr>
        <w:t>b</w:t>
      </w:r>
      <w:proofErr w:type="gramEnd"/>
      <w:r w:rsidRPr="00A45081">
        <w:rPr>
          <w:sz w:val="22"/>
          <w:szCs w:val="22"/>
        </w:rPr>
        <w:t xml:space="preserve">. tracking </w:t>
      </w:r>
      <w:r w:rsidR="00A80C4F" w:rsidRPr="00A45081">
        <w:rPr>
          <w:sz w:val="22"/>
          <w:szCs w:val="22"/>
        </w:rPr>
        <w:t xml:space="preserve">energy and emissions including </w:t>
      </w:r>
      <w:r w:rsidRPr="00A45081">
        <w:rPr>
          <w:sz w:val="22"/>
          <w:szCs w:val="22"/>
        </w:rPr>
        <w:t>bu</w:t>
      </w:r>
      <w:r w:rsidR="00A80C4F" w:rsidRPr="00A45081">
        <w:rPr>
          <w:sz w:val="22"/>
          <w:szCs w:val="22"/>
        </w:rPr>
        <w:t>ilding-scale energy performance</w:t>
      </w:r>
    </w:p>
    <w:p w14:paraId="166AE38C" w14:textId="03C45377" w:rsidR="00407138" w:rsidRPr="00A45081" w:rsidRDefault="00407138" w:rsidP="00407138">
      <w:pPr>
        <w:rPr>
          <w:color w:val="000000"/>
          <w:sz w:val="22"/>
          <w:szCs w:val="22"/>
        </w:rPr>
      </w:pPr>
    </w:p>
    <w:p w14:paraId="51310559" w14:textId="734CA8A7" w:rsidR="0070350C" w:rsidRPr="00A45081" w:rsidRDefault="00A80C4F" w:rsidP="00407138">
      <w:pPr>
        <w:rPr>
          <w:sz w:val="22"/>
          <w:szCs w:val="22"/>
        </w:rPr>
      </w:pPr>
      <w:r w:rsidRPr="00A45081">
        <w:rPr>
          <w:color w:val="000000"/>
          <w:sz w:val="22"/>
          <w:szCs w:val="22"/>
        </w:rPr>
        <w:t>4.1</w:t>
      </w:r>
      <w:r w:rsidR="00407138" w:rsidRPr="00A45081">
        <w:rPr>
          <w:color w:val="000000"/>
          <w:sz w:val="22"/>
          <w:szCs w:val="22"/>
        </w:rPr>
        <w:t>.</w:t>
      </w:r>
      <w:r w:rsidRPr="00A45081">
        <w:rPr>
          <w:color w:val="000000"/>
          <w:sz w:val="22"/>
          <w:szCs w:val="22"/>
        </w:rPr>
        <w:t>2</w:t>
      </w:r>
      <w:r w:rsidR="00407138" w:rsidRPr="00A45081">
        <w:rPr>
          <w:sz w:val="22"/>
          <w:szCs w:val="22"/>
        </w:rPr>
        <w:t xml:space="preserve"> </w:t>
      </w:r>
      <w:r w:rsidR="00A45081" w:rsidRPr="00A45081">
        <w:rPr>
          <w:sz w:val="22"/>
          <w:szCs w:val="22"/>
        </w:rPr>
        <w:t>Impact projections for policies and projects quantified by participating cities</w:t>
      </w:r>
    </w:p>
    <w:p w14:paraId="4AFF63BC" w14:textId="77777777" w:rsidR="007F6CA2" w:rsidRPr="00A45081" w:rsidRDefault="007F6CA2" w:rsidP="00407138">
      <w:pPr>
        <w:rPr>
          <w:sz w:val="22"/>
          <w:szCs w:val="22"/>
        </w:rPr>
      </w:pPr>
    </w:p>
    <w:p w14:paraId="37BF0677" w14:textId="473BBB5B" w:rsidR="003900DF" w:rsidRPr="00A45081" w:rsidRDefault="00A80C4F" w:rsidP="00A45081">
      <w:pPr>
        <w:rPr>
          <w:color w:val="000000"/>
          <w:sz w:val="22"/>
          <w:szCs w:val="22"/>
        </w:rPr>
      </w:pPr>
      <w:r w:rsidRPr="00A45081">
        <w:rPr>
          <w:color w:val="000000"/>
          <w:sz w:val="22"/>
          <w:szCs w:val="22"/>
        </w:rPr>
        <w:t>4.1.3</w:t>
      </w:r>
      <w:r w:rsidR="007F6CA2" w:rsidRPr="00A45081">
        <w:rPr>
          <w:color w:val="000000"/>
          <w:sz w:val="22"/>
          <w:szCs w:val="22"/>
        </w:rPr>
        <w:t xml:space="preserve">. </w:t>
      </w:r>
      <w:r w:rsidR="003900DF" w:rsidRPr="00A45081">
        <w:rPr>
          <w:color w:val="000000"/>
          <w:sz w:val="22"/>
          <w:szCs w:val="22"/>
        </w:rPr>
        <w:t>Project impact evaluation undertaken by independent review at month 15 of the BEA project as part o</w:t>
      </w:r>
      <w:r w:rsidR="00A45081">
        <w:rPr>
          <w:color w:val="000000"/>
          <w:sz w:val="22"/>
          <w:szCs w:val="22"/>
        </w:rPr>
        <w:t>f potential phase 2 preparation</w:t>
      </w:r>
    </w:p>
    <w:p w14:paraId="19A5E42F" w14:textId="77777777" w:rsidR="003900DF" w:rsidRDefault="003900DF" w:rsidP="00BE55EA">
      <w:pPr>
        <w:keepNext/>
        <w:spacing w:before="200"/>
        <w:ind w:hanging="720"/>
        <w:rPr>
          <w:b/>
          <w:bCs/>
          <w:lang w:eastAsia="zh-CN"/>
        </w:rPr>
      </w:pPr>
    </w:p>
    <w:p w14:paraId="7F42B9AF" w14:textId="06D65071" w:rsidR="00BF15A8" w:rsidRPr="00D150A7" w:rsidRDefault="00675849" w:rsidP="00BE55EA">
      <w:pPr>
        <w:keepNext/>
        <w:spacing w:before="200"/>
        <w:ind w:hanging="720"/>
        <w:rPr>
          <w:b/>
          <w:bCs/>
          <w:lang w:eastAsia="zh-CN"/>
        </w:rPr>
      </w:pPr>
      <w:r w:rsidRPr="00D150A7">
        <w:rPr>
          <w:b/>
          <w:bCs/>
          <w:lang w:eastAsia="zh-CN"/>
        </w:rPr>
        <w:t>Project T</w:t>
      </w:r>
      <w:r w:rsidR="00BF15A8" w:rsidRPr="00D150A7">
        <w:rPr>
          <w:b/>
          <w:bCs/>
          <w:lang w:eastAsia="zh-CN"/>
        </w:rPr>
        <w:t>imeline (Gantt chart below)</w:t>
      </w:r>
      <w:r w:rsidR="00D150A7">
        <w:rPr>
          <w:b/>
          <w:bCs/>
          <w:lang w:eastAsia="zh-CN"/>
        </w:rPr>
        <w:t>:</w:t>
      </w:r>
    </w:p>
    <w:p w14:paraId="3DDA7BBD" w14:textId="77777777" w:rsidR="00BF15A8" w:rsidRPr="00A9783C" w:rsidRDefault="00BF15A8" w:rsidP="00BF15A8">
      <w:pPr>
        <w:rPr>
          <w:sz w:val="22"/>
          <w:szCs w:val="22"/>
          <w:lang w:eastAsia="zh-CN"/>
        </w:rPr>
      </w:pPr>
    </w:p>
    <w:p w14:paraId="01C9E398" w14:textId="7B0FDEFA" w:rsidR="00BF15A8" w:rsidRPr="00A9783C" w:rsidRDefault="00BF15A8" w:rsidP="00BE55EA">
      <w:pPr>
        <w:ind w:hanging="720"/>
        <w:rPr>
          <w:b/>
          <w:bCs/>
          <w:sz w:val="22"/>
          <w:szCs w:val="22"/>
          <w:lang w:eastAsia="zh-CN"/>
        </w:rPr>
      </w:pPr>
      <w:r w:rsidRPr="00A9783C">
        <w:rPr>
          <w:b/>
          <w:bCs/>
          <w:sz w:val="22"/>
          <w:szCs w:val="22"/>
          <w:lang w:eastAsia="zh-CN"/>
        </w:rPr>
        <w:t xml:space="preserve">Pre-Grant Preparation: </w:t>
      </w:r>
      <w:r w:rsidRPr="00A9783C">
        <w:rPr>
          <w:b/>
          <w:sz w:val="22"/>
          <w:szCs w:val="22"/>
          <w:lang w:eastAsia="zh-CN"/>
        </w:rPr>
        <w:t xml:space="preserve">October 2015 - </w:t>
      </w:r>
      <w:r w:rsidR="00BE55EA" w:rsidRPr="00A9783C">
        <w:rPr>
          <w:b/>
          <w:sz w:val="22"/>
          <w:szCs w:val="22"/>
          <w:lang w:eastAsia="zh-CN"/>
        </w:rPr>
        <w:t>April</w:t>
      </w:r>
      <w:r w:rsidRPr="00A9783C">
        <w:rPr>
          <w:b/>
          <w:sz w:val="22"/>
          <w:szCs w:val="22"/>
          <w:lang w:eastAsia="zh-CN"/>
        </w:rPr>
        <w:t xml:space="preserve"> 2016:</w:t>
      </w:r>
      <w:r w:rsidRPr="00A9783C">
        <w:rPr>
          <w:b/>
          <w:bCs/>
          <w:sz w:val="22"/>
          <w:szCs w:val="22"/>
          <w:lang w:eastAsia="zh-CN"/>
        </w:rPr>
        <w:t xml:space="preserve"> </w:t>
      </w:r>
    </w:p>
    <w:p w14:paraId="0E941092" w14:textId="0D36E2F7" w:rsidR="00BF15A8" w:rsidRPr="00A9783C" w:rsidRDefault="00BF15A8" w:rsidP="004A19A5">
      <w:pPr>
        <w:numPr>
          <w:ilvl w:val="0"/>
          <w:numId w:val="27"/>
        </w:numPr>
        <w:contextualSpacing/>
        <w:rPr>
          <w:sz w:val="22"/>
          <w:szCs w:val="22"/>
          <w:lang w:eastAsia="zh-CN"/>
        </w:rPr>
      </w:pPr>
      <w:r w:rsidRPr="00A9783C">
        <w:rPr>
          <w:sz w:val="22"/>
          <w:szCs w:val="22"/>
          <w:lang w:eastAsia="zh-CN"/>
        </w:rPr>
        <w:t>Engagement of global BEA partner organizations in additional city selection and development of comparative city opportunity assessment.</w:t>
      </w:r>
    </w:p>
    <w:p w14:paraId="614C7200" w14:textId="77777777" w:rsidR="00BF15A8" w:rsidRPr="00A9783C" w:rsidRDefault="00BF15A8" w:rsidP="004A19A5">
      <w:pPr>
        <w:numPr>
          <w:ilvl w:val="0"/>
          <w:numId w:val="27"/>
        </w:numPr>
        <w:contextualSpacing/>
        <w:rPr>
          <w:sz w:val="22"/>
          <w:szCs w:val="22"/>
          <w:lang w:eastAsia="zh-CN"/>
        </w:rPr>
      </w:pPr>
      <w:r w:rsidRPr="00A9783C">
        <w:rPr>
          <w:sz w:val="22"/>
          <w:szCs w:val="22"/>
          <w:lang w:eastAsia="zh-CN"/>
        </w:rPr>
        <w:t>Pre-launch: Selection of three first-round deep dive cities completed through nominations from global BEA partner organizations.</w:t>
      </w:r>
    </w:p>
    <w:p w14:paraId="4CBE5659" w14:textId="77777777" w:rsidR="00BF15A8" w:rsidRPr="00A9783C" w:rsidRDefault="00BF15A8" w:rsidP="004A19A5">
      <w:pPr>
        <w:numPr>
          <w:ilvl w:val="0"/>
          <w:numId w:val="27"/>
        </w:numPr>
        <w:contextualSpacing/>
        <w:rPr>
          <w:sz w:val="22"/>
          <w:szCs w:val="22"/>
          <w:lang w:eastAsia="zh-CN"/>
        </w:rPr>
      </w:pPr>
      <w:r w:rsidRPr="00A9783C">
        <w:rPr>
          <w:sz w:val="22"/>
          <w:szCs w:val="22"/>
          <w:lang w:eastAsia="zh-CN"/>
        </w:rPr>
        <w:t>December:  Project launch announcement and communications at COP21 in Paris, France.</w:t>
      </w:r>
    </w:p>
    <w:p w14:paraId="38C29F8E" w14:textId="77777777" w:rsidR="00BE55EA" w:rsidRPr="00A9783C" w:rsidRDefault="00BE55EA" w:rsidP="00BE55EA">
      <w:pPr>
        <w:rPr>
          <w:sz w:val="22"/>
          <w:szCs w:val="22"/>
          <w:lang w:eastAsia="zh-CN"/>
        </w:rPr>
      </w:pPr>
    </w:p>
    <w:p w14:paraId="45A6B6AD" w14:textId="4C656AB4" w:rsidR="00BF15A8" w:rsidRPr="00A9783C" w:rsidRDefault="00BF15A8" w:rsidP="00BE55EA">
      <w:pPr>
        <w:ind w:hanging="720"/>
        <w:rPr>
          <w:b/>
          <w:bCs/>
          <w:sz w:val="22"/>
          <w:szCs w:val="22"/>
          <w:lang w:eastAsia="zh-CN"/>
        </w:rPr>
      </w:pPr>
      <w:r w:rsidRPr="00A9783C">
        <w:rPr>
          <w:b/>
          <w:bCs/>
          <w:sz w:val="22"/>
          <w:szCs w:val="22"/>
          <w:lang w:eastAsia="zh-CN"/>
        </w:rPr>
        <w:lastRenderedPageBreak/>
        <w:t>Scale Up Initiated: Spring 2016</w:t>
      </w:r>
    </w:p>
    <w:p w14:paraId="27BAE8E2" w14:textId="77777777" w:rsidR="00BF15A8" w:rsidRPr="00A9783C" w:rsidRDefault="00BF15A8" w:rsidP="004A19A5">
      <w:pPr>
        <w:numPr>
          <w:ilvl w:val="0"/>
          <w:numId w:val="27"/>
        </w:numPr>
        <w:contextualSpacing/>
        <w:rPr>
          <w:sz w:val="22"/>
          <w:szCs w:val="22"/>
          <w:lang w:eastAsia="zh-CN"/>
        </w:rPr>
      </w:pPr>
      <w:r w:rsidRPr="00A9783C">
        <w:rPr>
          <w:sz w:val="22"/>
          <w:szCs w:val="22"/>
          <w:lang w:eastAsia="zh-CN"/>
        </w:rPr>
        <w:t>April: Project team launch meeting.</w:t>
      </w:r>
    </w:p>
    <w:p w14:paraId="4884FE5E" w14:textId="6D3CAAF8" w:rsidR="00BF15A8" w:rsidRPr="00A9783C" w:rsidRDefault="00BF15A8" w:rsidP="004A19A5">
      <w:pPr>
        <w:numPr>
          <w:ilvl w:val="1"/>
          <w:numId w:val="27"/>
        </w:numPr>
        <w:contextualSpacing/>
        <w:rPr>
          <w:sz w:val="22"/>
          <w:szCs w:val="22"/>
          <w:lang w:eastAsia="zh-CN"/>
        </w:rPr>
      </w:pPr>
      <w:r w:rsidRPr="00A9783C">
        <w:rPr>
          <w:sz w:val="22"/>
          <w:szCs w:val="22"/>
          <w:lang w:eastAsia="zh-CN"/>
        </w:rPr>
        <w:t>April-May: Local B</w:t>
      </w:r>
      <w:r w:rsidR="0042264C" w:rsidRPr="00A9783C">
        <w:rPr>
          <w:sz w:val="22"/>
          <w:szCs w:val="22"/>
          <w:lang w:eastAsia="zh-CN"/>
        </w:rPr>
        <w:t>EA partnership staff lead</w:t>
      </w:r>
      <w:r w:rsidR="00D4204B">
        <w:rPr>
          <w:sz w:val="22"/>
          <w:szCs w:val="22"/>
          <w:lang w:eastAsia="zh-CN"/>
        </w:rPr>
        <w:t>er</w:t>
      </w:r>
      <w:r w:rsidR="0042264C" w:rsidRPr="00A9783C">
        <w:rPr>
          <w:sz w:val="22"/>
          <w:szCs w:val="22"/>
          <w:lang w:eastAsia="zh-CN"/>
        </w:rPr>
        <w:t xml:space="preserve"> in place </w:t>
      </w:r>
      <w:r w:rsidRPr="00A9783C">
        <w:rPr>
          <w:sz w:val="22"/>
          <w:szCs w:val="22"/>
          <w:lang w:eastAsia="zh-CN"/>
        </w:rPr>
        <w:t>in first-round s</w:t>
      </w:r>
      <w:r w:rsidR="0042264C" w:rsidRPr="00A9783C">
        <w:rPr>
          <w:sz w:val="22"/>
          <w:szCs w:val="22"/>
          <w:lang w:eastAsia="zh-CN"/>
        </w:rPr>
        <w:t>elected cities: 3 new cities,</w:t>
      </w:r>
      <w:r w:rsidRPr="00A9783C">
        <w:rPr>
          <w:sz w:val="22"/>
          <w:szCs w:val="22"/>
          <w:lang w:eastAsia="zh-CN"/>
        </w:rPr>
        <w:t xml:space="preserve"> cont</w:t>
      </w:r>
      <w:r w:rsidR="00BD77F8" w:rsidRPr="00A9783C">
        <w:rPr>
          <w:sz w:val="22"/>
          <w:szCs w:val="22"/>
          <w:lang w:eastAsia="zh-CN"/>
        </w:rPr>
        <w:t>inuation of Mexico City activities</w:t>
      </w:r>
      <w:r w:rsidRPr="00A9783C">
        <w:rPr>
          <w:sz w:val="22"/>
          <w:szCs w:val="22"/>
          <w:lang w:eastAsia="zh-CN"/>
        </w:rPr>
        <w:t>.</w:t>
      </w:r>
    </w:p>
    <w:p w14:paraId="311F34F1" w14:textId="77777777" w:rsidR="00BF15A8" w:rsidRPr="00A9783C" w:rsidRDefault="00BF15A8" w:rsidP="004A19A5">
      <w:pPr>
        <w:numPr>
          <w:ilvl w:val="1"/>
          <w:numId w:val="27"/>
        </w:numPr>
        <w:contextualSpacing/>
        <w:rPr>
          <w:sz w:val="22"/>
          <w:szCs w:val="22"/>
          <w:lang w:eastAsia="zh-CN"/>
        </w:rPr>
      </w:pPr>
      <w:r w:rsidRPr="00A9783C">
        <w:rPr>
          <w:sz w:val="22"/>
          <w:szCs w:val="22"/>
          <w:lang w:eastAsia="zh-CN"/>
        </w:rPr>
        <w:t>May-August: Partnership formation – stakeholder identification and engagement, multi-stakeholder workshop, working groups formed.</w:t>
      </w:r>
    </w:p>
    <w:p w14:paraId="153EBE65" w14:textId="4420F7F1" w:rsidR="00BF15A8" w:rsidRPr="00A9783C" w:rsidRDefault="00A77B9F" w:rsidP="004A19A5">
      <w:pPr>
        <w:numPr>
          <w:ilvl w:val="0"/>
          <w:numId w:val="27"/>
        </w:numPr>
        <w:contextualSpacing/>
        <w:rPr>
          <w:sz w:val="22"/>
          <w:szCs w:val="22"/>
          <w:lang w:eastAsia="zh-CN"/>
        </w:rPr>
      </w:pPr>
      <w:r>
        <w:rPr>
          <w:sz w:val="22"/>
          <w:szCs w:val="22"/>
          <w:lang w:eastAsia="zh-CN"/>
        </w:rPr>
        <w:t>June</w:t>
      </w:r>
      <w:r w:rsidR="00BF15A8" w:rsidRPr="00A9783C">
        <w:rPr>
          <w:sz w:val="22"/>
          <w:szCs w:val="22"/>
          <w:lang w:eastAsia="zh-CN"/>
        </w:rPr>
        <w:t>: Global training/workshop for city staff leads and BEA partners.</w:t>
      </w:r>
    </w:p>
    <w:p w14:paraId="231AEF0D" w14:textId="71FAEEFB" w:rsidR="00BF15A8" w:rsidRPr="00A9783C" w:rsidRDefault="00BF15A8" w:rsidP="004A19A5">
      <w:pPr>
        <w:numPr>
          <w:ilvl w:val="0"/>
          <w:numId w:val="27"/>
        </w:numPr>
        <w:contextualSpacing/>
        <w:rPr>
          <w:sz w:val="22"/>
          <w:szCs w:val="22"/>
          <w:lang w:eastAsia="zh-CN"/>
        </w:rPr>
      </w:pPr>
      <w:r w:rsidRPr="00A9783C">
        <w:rPr>
          <w:sz w:val="22"/>
          <w:szCs w:val="22"/>
          <w:lang w:eastAsia="zh-CN"/>
        </w:rPr>
        <w:t xml:space="preserve">July-August: </w:t>
      </w:r>
      <w:r w:rsidR="00BD77F8" w:rsidRPr="00A9783C">
        <w:rPr>
          <w:sz w:val="22"/>
          <w:szCs w:val="22"/>
          <w:lang w:eastAsia="zh-CN"/>
        </w:rPr>
        <w:t>2 c</w:t>
      </w:r>
      <w:r w:rsidRPr="00A9783C">
        <w:rPr>
          <w:sz w:val="22"/>
          <w:szCs w:val="22"/>
          <w:lang w:eastAsia="zh-CN"/>
        </w:rPr>
        <w:t xml:space="preserve">ities </w:t>
      </w:r>
      <w:r w:rsidR="00BD77F8" w:rsidRPr="00A9783C">
        <w:rPr>
          <w:sz w:val="22"/>
          <w:szCs w:val="22"/>
          <w:lang w:eastAsia="zh-CN"/>
        </w:rPr>
        <w:t>selected and launched in second round</w:t>
      </w:r>
      <w:r w:rsidRPr="00A9783C">
        <w:rPr>
          <w:sz w:val="22"/>
          <w:szCs w:val="22"/>
          <w:lang w:eastAsia="zh-CN"/>
        </w:rPr>
        <w:t xml:space="preserve"> deep dive cities.</w:t>
      </w:r>
    </w:p>
    <w:p w14:paraId="5B518EB4" w14:textId="42AEF75D" w:rsidR="00BF15A8" w:rsidRPr="00A9783C" w:rsidRDefault="0042264C" w:rsidP="004A19A5">
      <w:pPr>
        <w:numPr>
          <w:ilvl w:val="0"/>
          <w:numId w:val="27"/>
        </w:numPr>
        <w:contextualSpacing/>
        <w:rPr>
          <w:sz w:val="22"/>
          <w:szCs w:val="22"/>
          <w:lang w:eastAsia="zh-CN"/>
        </w:rPr>
      </w:pPr>
      <w:r w:rsidRPr="00A9783C">
        <w:rPr>
          <w:sz w:val="22"/>
          <w:szCs w:val="22"/>
          <w:lang w:eastAsia="zh-CN"/>
        </w:rPr>
        <w:t>September</w:t>
      </w:r>
      <w:r w:rsidR="00BF15A8" w:rsidRPr="00A9783C">
        <w:rPr>
          <w:sz w:val="22"/>
          <w:szCs w:val="22"/>
          <w:lang w:eastAsia="zh-CN"/>
        </w:rPr>
        <w:t xml:space="preserve">: Local BEA partnership staff </w:t>
      </w:r>
      <w:r w:rsidR="00BD77F8" w:rsidRPr="00A9783C">
        <w:rPr>
          <w:sz w:val="22"/>
          <w:szCs w:val="22"/>
          <w:lang w:eastAsia="zh-CN"/>
        </w:rPr>
        <w:t xml:space="preserve">in place for </w:t>
      </w:r>
      <w:r w:rsidR="00BF15A8" w:rsidRPr="00A9783C">
        <w:rPr>
          <w:sz w:val="22"/>
          <w:szCs w:val="22"/>
          <w:lang w:eastAsia="zh-CN"/>
        </w:rPr>
        <w:t>second-round selected cities.</w:t>
      </w:r>
    </w:p>
    <w:p w14:paraId="62DC6615" w14:textId="5D30E60D" w:rsidR="00BF15A8" w:rsidRPr="00A9783C" w:rsidRDefault="00BF15A8" w:rsidP="004A19A5">
      <w:pPr>
        <w:numPr>
          <w:ilvl w:val="0"/>
          <w:numId w:val="27"/>
        </w:numPr>
        <w:contextualSpacing/>
        <w:rPr>
          <w:sz w:val="22"/>
          <w:szCs w:val="22"/>
          <w:lang w:eastAsia="zh-CN"/>
        </w:rPr>
      </w:pPr>
      <w:r w:rsidRPr="00A9783C">
        <w:rPr>
          <w:sz w:val="22"/>
          <w:szCs w:val="22"/>
          <w:lang w:eastAsia="zh-CN"/>
        </w:rPr>
        <w:t xml:space="preserve">October: Local action and strategy recommendations made </w:t>
      </w:r>
      <w:r w:rsidR="00BD77F8" w:rsidRPr="00A9783C">
        <w:rPr>
          <w:sz w:val="22"/>
          <w:szCs w:val="22"/>
          <w:lang w:eastAsia="zh-CN"/>
        </w:rPr>
        <w:t>by first round c</w:t>
      </w:r>
      <w:r w:rsidRPr="00A9783C">
        <w:rPr>
          <w:sz w:val="22"/>
          <w:szCs w:val="22"/>
          <w:lang w:eastAsia="zh-CN"/>
        </w:rPr>
        <w:t>ities governments and other stakeholders by local working group in each first-round deep dive city. Related communications activities.</w:t>
      </w:r>
    </w:p>
    <w:p w14:paraId="3C45138A" w14:textId="77777777" w:rsidR="00BF15A8" w:rsidRPr="00A9783C" w:rsidRDefault="00BF15A8" w:rsidP="004A19A5">
      <w:pPr>
        <w:numPr>
          <w:ilvl w:val="0"/>
          <w:numId w:val="27"/>
        </w:numPr>
        <w:contextualSpacing/>
        <w:rPr>
          <w:sz w:val="22"/>
          <w:szCs w:val="22"/>
          <w:lang w:eastAsia="zh-CN"/>
        </w:rPr>
      </w:pPr>
      <w:r w:rsidRPr="00A9783C">
        <w:rPr>
          <w:sz w:val="22"/>
          <w:szCs w:val="22"/>
          <w:lang w:eastAsia="zh-CN"/>
        </w:rPr>
        <w:t>November:  2</w:t>
      </w:r>
      <w:r w:rsidRPr="00A9783C">
        <w:rPr>
          <w:sz w:val="22"/>
          <w:szCs w:val="22"/>
          <w:vertAlign w:val="superscript"/>
          <w:lang w:eastAsia="zh-CN"/>
        </w:rPr>
        <w:t>nd</w:t>
      </w:r>
      <w:r w:rsidRPr="00A9783C">
        <w:rPr>
          <w:sz w:val="22"/>
          <w:szCs w:val="22"/>
          <w:lang w:eastAsia="zh-CN"/>
        </w:rPr>
        <w:t xml:space="preserve"> global training/workshop for city staff leads and BEA partners.</w:t>
      </w:r>
    </w:p>
    <w:p w14:paraId="410B5BCA" w14:textId="76B480E6" w:rsidR="00BF15A8" w:rsidRPr="00A9783C" w:rsidRDefault="0042264C" w:rsidP="004A19A5">
      <w:pPr>
        <w:numPr>
          <w:ilvl w:val="0"/>
          <w:numId w:val="27"/>
        </w:numPr>
        <w:contextualSpacing/>
        <w:rPr>
          <w:sz w:val="22"/>
          <w:szCs w:val="22"/>
          <w:lang w:eastAsia="zh-CN"/>
        </w:rPr>
      </w:pPr>
      <w:r w:rsidRPr="00A9783C">
        <w:rPr>
          <w:sz w:val="22"/>
          <w:szCs w:val="22"/>
          <w:lang w:eastAsia="zh-CN"/>
        </w:rPr>
        <w:t>October-December 2016</w:t>
      </w:r>
      <w:r w:rsidR="00BF15A8" w:rsidRPr="00A9783C">
        <w:rPr>
          <w:sz w:val="22"/>
          <w:szCs w:val="22"/>
          <w:lang w:eastAsia="zh-CN"/>
        </w:rPr>
        <w:t xml:space="preserve">: </w:t>
      </w:r>
      <w:r w:rsidRPr="00A9783C">
        <w:rPr>
          <w:sz w:val="22"/>
          <w:szCs w:val="22"/>
          <w:lang w:eastAsia="zh-CN"/>
        </w:rPr>
        <w:t>2</w:t>
      </w:r>
      <w:r w:rsidRPr="00A9783C">
        <w:rPr>
          <w:sz w:val="22"/>
          <w:szCs w:val="22"/>
          <w:vertAlign w:val="superscript"/>
          <w:lang w:eastAsia="zh-CN"/>
        </w:rPr>
        <w:t>nd</w:t>
      </w:r>
      <w:r w:rsidRPr="00A9783C">
        <w:rPr>
          <w:sz w:val="22"/>
          <w:szCs w:val="22"/>
          <w:lang w:eastAsia="zh-CN"/>
        </w:rPr>
        <w:t xml:space="preserve"> group of cities finalize </w:t>
      </w:r>
      <w:r w:rsidR="00BF15A8" w:rsidRPr="00A9783C">
        <w:rPr>
          <w:sz w:val="22"/>
          <w:szCs w:val="22"/>
          <w:lang w:eastAsia="zh-CN"/>
        </w:rPr>
        <w:t xml:space="preserve">stakeholder identification and engagement, </w:t>
      </w:r>
      <w:r w:rsidRPr="00A9783C">
        <w:rPr>
          <w:sz w:val="22"/>
          <w:szCs w:val="22"/>
          <w:lang w:eastAsia="zh-CN"/>
        </w:rPr>
        <w:t xml:space="preserve">launch </w:t>
      </w:r>
      <w:r w:rsidR="00BF15A8" w:rsidRPr="00A9783C">
        <w:rPr>
          <w:sz w:val="22"/>
          <w:szCs w:val="22"/>
          <w:lang w:eastAsia="zh-CN"/>
        </w:rPr>
        <w:t>multi-stakeholder workshop, working groups formed.</w:t>
      </w:r>
    </w:p>
    <w:p w14:paraId="6BCD393C" w14:textId="326955F4" w:rsidR="00BF15A8" w:rsidRPr="00A9783C" w:rsidRDefault="00BD77F8" w:rsidP="004A19A5">
      <w:pPr>
        <w:numPr>
          <w:ilvl w:val="0"/>
          <w:numId w:val="27"/>
        </w:numPr>
        <w:contextualSpacing/>
        <w:rPr>
          <w:sz w:val="22"/>
          <w:szCs w:val="22"/>
          <w:lang w:eastAsia="zh-CN"/>
        </w:rPr>
      </w:pPr>
      <w:r w:rsidRPr="00A9783C">
        <w:rPr>
          <w:sz w:val="22"/>
          <w:szCs w:val="22"/>
          <w:lang w:eastAsia="zh-CN"/>
        </w:rPr>
        <w:t>April 2017</w:t>
      </w:r>
      <w:r w:rsidR="00BF15A8" w:rsidRPr="00A9783C">
        <w:rPr>
          <w:sz w:val="22"/>
          <w:szCs w:val="22"/>
          <w:lang w:eastAsia="zh-CN"/>
        </w:rPr>
        <w:t>:  </w:t>
      </w:r>
      <w:r w:rsidRPr="00A9783C">
        <w:rPr>
          <w:sz w:val="22"/>
          <w:szCs w:val="22"/>
          <w:lang w:eastAsia="zh-CN"/>
        </w:rPr>
        <w:t>2</w:t>
      </w:r>
      <w:r w:rsidRPr="00A9783C">
        <w:rPr>
          <w:sz w:val="22"/>
          <w:szCs w:val="22"/>
          <w:vertAlign w:val="superscript"/>
          <w:lang w:eastAsia="zh-CN"/>
        </w:rPr>
        <w:t>nd</w:t>
      </w:r>
      <w:r w:rsidRPr="00A9783C">
        <w:rPr>
          <w:sz w:val="22"/>
          <w:szCs w:val="22"/>
          <w:lang w:eastAsia="zh-CN"/>
        </w:rPr>
        <w:t xml:space="preserve"> round city stakeholder groups</w:t>
      </w:r>
      <w:r w:rsidR="0042264C" w:rsidRPr="00A9783C">
        <w:rPr>
          <w:sz w:val="22"/>
          <w:szCs w:val="22"/>
          <w:lang w:eastAsia="zh-CN"/>
        </w:rPr>
        <w:t xml:space="preserve"> present </w:t>
      </w:r>
      <w:r w:rsidR="00BF15A8" w:rsidRPr="00A9783C">
        <w:rPr>
          <w:sz w:val="22"/>
          <w:szCs w:val="22"/>
          <w:lang w:eastAsia="zh-CN"/>
        </w:rPr>
        <w:t xml:space="preserve">recommendations </w:t>
      </w:r>
      <w:r w:rsidR="0042264C" w:rsidRPr="00A9783C">
        <w:rPr>
          <w:sz w:val="22"/>
          <w:szCs w:val="22"/>
          <w:lang w:eastAsia="zh-CN"/>
        </w:rPr>
        <w:t>to city</w:t>
      </w:r>
      <w:r w:rsidR="00BF15A8" w:rsidRPr="00A9783C">
        <w:rPr>
          <w:sz w:val="22"/>
          <w:szCs w:val="22"/>
          <w:lang w:eastAsia="zh-CN"/>
        </w:rPr>
        <w:t xml:space="preserve"> governments. Related communications activities.</w:t>
      </w:r>
    </w:p>
    <w:p w14:paraId="3B199F5E" w14:textId="77777777" w:rsidR="00BF15A8" w:rsidRPr="00A9783C" w:rsidRDefault="00BF15A8" w:rsidP="00BF15A8">
      <w:pPr>
        <w:rPr>
          <w:sz w:val="22"/>
          <w:szCs w:val="22"/>
          <w:lang w:eastAsia="zh-CN"/>
        </w:rPr>
      </w:pPr>
    </w:p>
    <w:p w14:paraId="6103BAA1" w14:textId="62D214E2" w:rsidR="00BF15A8" w:rsidRPr="00A9783C" w:rsidRDefault="00BE55EA" w:rsidP="00BE55EA">
      <w:pPr>
        <w:ind w:hanging="720"/>
        <w:rPr>
          <w:b/>
          <w:bCs/>
          <w:sz w:val="22"/>
          <w:szCs w:val="22"/>
          <w:lang w:eastAsia="zh-CN"/>
        </w:rPr>
      </w:pPr>
      <w:r w:rsidRPr="00A9783C">
        <w:rPr>
          <w:b/>
          <w:bCs/>
          <w:sz w:val="22"/>
          <w:szCs w:val="22"/>
          <w:lang w:eastAsia="zh-CN"/>
        </w:rPr>
        <w:t xml:space="preserve">First Phase Wrap-Up: </w:t>
      </w:r>
      <w:r w:rsidR="00BF15A8" w:rsidRPr="00A9783C">
        <w:rPr>
          <w:b/>
          <w:bCs/>
          <w:sz w:val="22"/>
          <w:szCs w:val="22"/>
          <w:lang w:eastAsia="zh-CN"/>
        </w:rPr>
        <w:t>2017</w:t>
      </w:r>
    </w:p>
    <w:p w14:paraId="671B9864" w14:textId="279ED8D8" w:rsidR="00BF15A8" w:rsidRPr="00A9783C" w:rsidRDefault="00BF15A8" w:rsidP="004A19A5">
      <w:pPr>
        <w:numPr>
          <w:ilvl w:val="0"/>
          <w:numId w:val="27"/>
        </w:numPr>
        <w:contextualSpacing/>
        <w:rPr>
          <w:sz w:val="22"/>
          <w:szCs w:val="22"/>
          <w:lang w:eastAsia="zh-CN"/>
        </w:rPr>
      </w:pPr>
      <w:r w:rsidRPr="00A9783C">
        <w:rPr>
          <w:sz w:val="22"/>
          <w:szCs w:val="22"/>
          <w:lang w:eastAsia="zh-CN"/>
        </w:rPr>
        <w:t>November 2016-October 2017:  </w:t>
      </w:r>
      <w:r w:rsidR="00BD77F8" w:rsidRPr="00A9783C">
        <w:rPr>
          <w:sz w:val="22"/>
          <w:szCs w:val="22"/>
          <w:lang w:eastAsia="zh-CN"/>
        </w:rPr>
        <w:t>first round of cities move to i</w:t>
      </w:r>
      <w:r w:rsidRPr="00A9783C">
        <w:rPr>
          <w:sz w:val="22"/>
          <w:szCs w:val="22"/>
          <w:lang w:eastAsia="zh-CN"/>
        </w:rPr>
        <w:t>mplementation of recommendations, development and implementation of policies and projects.</w:t>
      </w:r>
    </w:p>
    <w:p w14:paraId="28B20F5E" w14:textId="2C45C4B3" w:rsidR="00BF15A8" w:rsidRPr="00A9783C" w:rsidRDefault="00BF15A8" w:rsidP="004A19A5">
      <w:pPr>
        <w:numPr>
          <w:ilvl w:val="0"/>
          <w:numId w:val="27"/>
        </w:numPr>
        <w:contextualSpacing/>
        <w:rPr>
          <w:sz w:val="22"/>
          <w:szCs w:val="22"/>
          <w:lang w:eastAsia="zh-CN"/>
        </w:rPr>
      </w:pPr>
      <w:r w:rsidRPr="00A9783C">
        <w:rPr>
          <w:sz w:val="22"/>
          <w:szCs w:val="22"/>
          <w:lang w:eastAsia="zh-CN"/>
        </w:rPr>
        <w:t xml:space="preserve">May: </w:t>
      </w:r>
      <w:r w:rsidR="00BD77F8" w:rsidRPr="00A9783C">
        <w:rPr>
          <w:sz w:val="22"/>
          <w:szCs w:val="22"/>
          <w:lang w:eastAsia="zh-CN"/>
        </w:rPr>
        <w:t xml:space="preserve">Implementation planning and action begins in second round of cities.  WRI hosts </w:t>
      </w:r>
      <w:r w:rsidRPr="00A9783C">
        <w:rPr>
          <w:sz w:val="22"/>
          <w:szCs w:val="22"/>
          <w:lang w:eastAsia="zh-CN"/>
        </w:rPr>
        <w:t>3</w:t>
      </w:r>
      <w:r w:rsidRPr="00A9783C">
        <w:rPr>
          <w:sz w:val="22"/>
          <w:szCs w:val="22"/>
          <w:vertAlign w:val="superscript"/>
          <w:lang w:eastAsia="zh-CN"/>
        </w:rPr>
        <w:t>rd</w:t>
      </w:r>
      <w:r w:rsidRPr="00A9783C">
        <w:rPr>
          <w:sz w:val="22"/>
          <w:szCs w:val="22"/>
          <w:lang w:eastAsia="zh-CN"/>
        </w:rPr>
        <w:t xml:space="preserve"> global training/workshop for city staff leads.</w:t>
      </w:r>
    </w:p>
    <w:p w14:paraId="52045739" w14:textId="0B97C346" w:rsidR="00BF15A8" w:rsidRPr="00A9783C" w:rsidRDefault="00BF15A8" w:rsidP="004A19A5">
      <w:pPr>
        <w:numPr>
          <w:ilvl w:val="0"/>
          <w:numId w:val="27"/>
        </w:numPr>
        <w:contextualSpacing/>
        <w:rPr>
          <w:sz w:val="22"/>
          <w:szCs w:val="22"/>
          <w:lang w:eastAsia="zh-CN"/>
        </w:rPr>
      </w:pPr>
      <w:r w:rsidRPr="00A9783C">
        <w:rPr>
          <w:sz w:val="22"/>
          <w:szCs w:val="22"/>
          <w:lang w:eastAsia="zh-CN"/>
        </w:rPr>
        <w:t xml:space="preserve">June-September: Development of </w:t>
      </w:r>
      <w:r w:rsidR="00BD77F8" w:rsidRPr="00A9783C">
        <w:rPr>
          <w:sz w:val="22"/>
          <w:szCs w:val="22"/>
          <w:lang w:eastAsia="zh-CN"/>
        </w:rPr>
        <w:t xml:space="preserve">BEA </w:t>
      </w:r>
      <w:r w:rsidRPr="00A9783C">
        <w:rPr>
          <w:sz w:val="22"/>
          <w:szCs w:val="22"/>
          <w:lang w:eastAsia="zh-CN"/>
        </w:rPr>
        <w:t xml:space="preserve">Second Phase scale-up strategy, summary of lessons learned. </w:t>
      </w:r>
    </w:p>
    <w:p w14:paraId="0B9309E4" w14:textId="06149E5F" w:rsidR="00BF15A8" w:rsidRDefault="00BF15A8" w:rsidP="004A19A5">
      <w:pPr>
        <w:numPr>
          <w:ilvl w:val="0"/>
          <w:numId w:val="27"/>
        </w:numPr>
        <w:contextualSpacing/>
        <w:rPr>
          <w:sz w:val="22"/>
          <w:szCs w:val="22"/>
          <w:lang w:eastAsia="zh-CN"/>
        </w:rPr>
      </w:pPr>
      <w:r w:rsidRPr="00A9783C">
        <w:rPr>
          <w:sz w:val="22"/>
          <w:szCs w:val="22"/>
          <w:lang w:eastAsia="zh-CN"/>
        </w:rPr>
        <w:t>October</w:t>
      </w:r>
      <w:r w:rsidR="00BD77F8" w:rsidRPr="00A9783C">
        <w:rPr>
          <w:sz w:val="22"/>
          <w:szCs w:val="22"/>
          <w:lang w:eastAsia="zh-CN"/>
        </w:rPr>
        <w:t>:</w:t>
      </w:r>
      <w:r w:rsidRPr="00A9783C">
        <w:rPr>
          <w:sz w:val="22"/>
          <w:szCs w:val="22"/>
          <w:lang w:eastAsia="zh-CN"/>
        </w:rPr>
        <w:t xml:space="preserve"> Project summary report completed and disseminated globally and nationally through BEA and deep dive city partners to policymakers, investors, and thought leaders.</w:t>
      </w:r>
    </w:p>
    <w:p w14:paraId="35A2D07F" w14:textId="77777777" w:rsidR="002546C2" w:rsidRPr="00A9783C" w:rsidRDefault="002546C2" w:rsidP="002546C2">
      <w:pPr>
        <w:ind w:left="360"/>
        <w:contextualSpacing/>
        <w:rPr>
          <w:sz w:val="22"/>
          <w:szCs w:val="22"/>
          <w:lang w:eastAsia="zh-CN"/>
        </w:rPr>
      </w:pPr>
    </w:p>
    <w:p w14:paraId="7DB62A00" w14:textId="76EE7B8A" w:rsidR="00647374" w:rsidRDefault="00647374" w:rsidP="00C72239">
      <w:pPr>
        <w:ind w:left="-540"/>
        <w:contextualSpacing/>
        <w:jc w:val="center"/>
        <w:rPr>
          <w:lang w:eastAsia="zh-CN"/>
        </w:rPr>
      </w:pPr>
      <w:r>
        <w:rPr>
          <w:noProof/>
        </w:rPr>
        <w:drawing>
          <wp:inline distT="0" distB="0" distL="0" distR="0" wp14:anchorId="36065C96" wp14:editId="350D0111">
            <wp:extent cx="6456695" cy="359092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linBEAGANTT.jpg"/>
                    <pic:cNvPicPr/>
                  </pic:nvPicPr>
                  <pic:blipFill>
                    <a:blip r:embed="rId16">
                      <a:extLst>
                        <a:ext uri="{28A0092B-C50C-407E-A947-70E740481C1C}">
                          <a14:useLocalDpi xmlns:a14="http://schemas.microsoft.com/office/drawing/2010/main" val="0"/>
                        </a:ext>
                      </a:extLst>
                    </a:blip>
                    <a:stretch>
                      <a:fillRect/>
                    </a:stretch>
                  </pic:blipFill>
                  <pic:spPr>
                    <a:xfrm>
                      <a:off x="0" y="0"/>
                      <a:ext cx="6462173" cy="3593972"/>
                    </a:xfrm>
                    <a:prstGeom prst="rect">
                      <a:avLst/>
                    </a:prstGeom>
                  </pic:spPr>
                </pic:pic>
              </a:graphicData>
            </a:graphic>
          </wp:inline>
        </w:drawing>
      </w:r>
    </w:p>
    <w:p w14:paraId="06473BB3" w14:textId="77777777" w:rsidR="00BF15A8" w:rsidRPr="004D6235" w:rsidRDefault="00BF15A8" w:rsidP="0068268F">
      <w:pPr>
        <w:ind w:left="-720"/>
        <w:contextualSpacing/>
        <w:rPr>
          <w:rFonts w:eastAsia="Calibri"/>
          <w:sz w:val="22"/>
          <w:lang w:eastAsia="zh-CN"/>
        </w:rPr>
      </w:pPr>
    </w:p>
    <w:p w14:paraId="1F1D04EA" w14:textId="77777777" w:rsidR="004D6235" w:rsidRDefault="004D6235" w:rsidP="004D6235">
      <w:pPr>
        <w:pStyle w:val="GEFFieldtoFillout"/>
        <w:ind w:left="-709"/>
      </w:pPr>
    </w:p>
    <w:p w14:paraId="375243CC" w14:textId="77777777" w:rsidR="00181D9B" w:rsidRDefault="0094461D" w:rsidP="00973FE0">
      <w:pPr>
        <w:pStyle w:val="GEFQuestion"/>
        <w:numPr>
          <w:ilvl w:val="0"/>
          <w:numId w:val="5"/>
        </w:numPr>
      </w:pPr>
      <w:hyperlink r:id="rId17" w:history="1">
        <w:r w:rsidR="00693747" w:rsidRPr="005F65DC">
          <w:rPr>
            <w:rStyle w:val="Hyperlink"/>
            <w:b/>
          </w:rPr>
          <w:t>incremental</w:t>
        </w:r>
      </w:hyperlink>
      <w:r w:rsidR="00255EF0" w:rsidRPr="005F65DC">
        <w:rPr>
          <w:b/>
        </w:rPr>
        <w:t>/</w:t>
      </w:r>
      <w:hyperlink r:id="rId18" w:history="1">
        <w:r w:rsidR="00255EF0" w:rsidRPr="005F65DC">
          <w:rPr>
            <w:rStyle w:val="Hyperlink"/>
            <w:b/>
          </w:rPr>
          <w:t>additional</w:t>
        </w:r>
        <w:r w:rsidR="00693747" w:rsidRPr="005F65DC">
          <w:rPr>
            <w:rStyle w:val="Hyperlink"/>
            <w:b/>
          </w:rPr>
          <w:t xml:space="preserve"> cost reasoning</w:t>
        </w:r>
      </w:hyperlink>
      <w:r w:rsidR="00693747" w:rsidRPr="005F65DC">
        <w:rPr>
          <w:b/>
        </w:rPr>
        <w:t xml:space="preserve"> and expected contributions from the baseline, the GEFTF, LDCF</w:t>
      </w:r>
      <w:r w:rsidR="00B3469D" w:rsidRPr="005F65DC">
        <w:rPr>
          <w:b/>
        </w:rPr>
        <w:t xml:space="preserve">, </w:t>
      </w:r>
      <w:r w:rsidR="00693747" w:rsidRPr="005F65DC">
        <w:rPr>
          <w:b/>
        </w:rPr>
        <w:t>SCCF</w:t>
      </w:r>
      <w:r w:rsidR="00AD36F1" w:rsidRPr="005F65DC">
        <w:rPr>
          <w:b/>
        </w:rPr>
        <w:t>,</w:t>
      </w:r>
      <w:r w:rsidR="00B3469D" w:rsidRPr="005F65DC">
        <w:rPr>
          <w:b/>
        </w:rPr>
        <w:t xml:space="preserve"> </w:t>
      </w:r>
      <w:r w:rsidR="00693747" w:rsidRPr="005F65DC">
        <w:rPr>
          <w:b/>
        </w:rPr>
        <w:t xml:space="preserve"> and </w:t>
      </w:r>
      <w:hyperlink r:id="rId19" w:history="1">
        <w:r w:rsidR="00693747" w:rsidRPr="005F65DC">
          <w:rPr>
            <w:rStyle w:val="Hyperlink"/>
            <w:b/>
          </w:rPr>
          <w:t>co-financing</w:t>
        </w:r>
      </w:hyperlink>
      <w:r w:rsidR="00693747" w:rsidRPr="005F65DC">
        <w:rPr>
          <w:b/>
        </w:rPr>
        <w:t>;</w:t>
      </w:r>
      <w:r w:rsidR="00693747" w:rsidRPr="002B2C06">
        <w:t xml:space="preserve"> </w:t>
      </w:r>
    </w:p>
    <w:p w14:paraId="69FFCB30" w14:textId="77777777" w:rsidR="00181D9B" w:rsidRDefault="00181D9B" w:rsidP="002B2C06">
      <w:pPr>
        <w:pStyle w:val="GEFQuestion"/>
      </w:pPr>
    </w:p>
    <w:p w14:paraId="767F2399" w14:textId="028E94EA" w:rsidR="00D30600" w:rsidRPr="00D30600" w:rsidRDefault="00D30600" w:rsidP="00D30600">
      <w:pPr>
        <w:autoSpaceDE w:val="0"/>
        <w:autoSpaceDN w:val="0"/>
        <w:adjustRightInd w:val="0"/>
        <w:ind w:left="-360"/>
        <w:rPr>
          <w:sz w:val="22"/>
        </w:rPr>
      </w:pPr>
      <w:r w:rsidRPr="00D30600">
        <w:rPr>
          <w:sz w:val="22"/>
        </w:rPr>
        <w:t xml:space="preserve">Many cities and countries have energy efficiency standards in place for buildings. However few cities or countries employ an iterative process to review and revise their building codes together with emerging technology options for energy efficiency improvements. </w:t>
      </w:r>
    </w:p>
    <w:p w14:paraId="06859DAC" w14:textId="77777777" w:rsidR="00D30600" w:rsidRPr="00D30600" w:rsidRDefault="00D30600" w:rsidP="00D30600">
      <w:pPr>
        <w:autoSpaceDE w:val="0"/>
        <w:autoSpaceDN w:val="0"/>
        <w:adjustRightInd w:val="0"/>
        <w:ind w:left="-360"/>
        <w:rPr>
          <w:sz w:val="22"/>
        </w:rPr>
      </w:pPr>
    </w:p>
    <w:p w14:paraId="4EFE70FA" w14:textId="77777777" w:rsidR="00D30600" w:rsidRPr="00D30600" w:rsidRDefault="00D30600" w:rsidP="00D30600">
      <w:pPr>
        <w:autoSpaceDE w:val="0"/>
        <w:autoSpaceDN w:val="0"/>
        <w:adjustRightInd w:val="0"/>
        <w:ind w:left="-360"/>
        <w:rPr>
          <w:sz w:val="22"/>
        </w:rPr>
      </w:pPr>
      <w:r w:rsidRPr="00D30600">
        <w:rPr>
          <w:sz w:val="22"/>
        </w:rPr>
        <w:t xml:space="preserve">This project aims to raise the bar on energy efficiency in buildings and provide cities with </w:t>
      </w:r>
      <w:proofErr w:type="spellStart"/>
      <w:r w:rsidRPr="00D30600">
        <w:rPr>
          <w:sz w:val="22"/>
        </w:rPr>
        <w:t>feed back</w:t>
      </w:r>
      <w:proofErr w:type="spellEnd"/>
      <w:r w:rsidRPr="00D30600">
        <w:rPr>
          <w:sz w:val="22"/>
        </w:rPr>
        <w:t xml:space="preserve"> on energy consumption in their building sector. This will begin to allow them to compare building energy consumption patterns between cities and allow city administrations to understand if there is room for improvement in energy consumption in their own buildings.</w:t>
      </w:r>
    </w:p>
    <w:p w14:paraId="12410815" w14:textId="77777777" w:rsidR="00D30600" w:rsidRPr="00D30600" w:rsidRDefault="00D30600" w:rsidP="00D30600">
      <w:pPr>
        <w:autoSpaceDE w:val="0"/>
        <w:autoSpaceDN w:val="0"/>
        <w:adjustRightInd w:val="0"/>
        <w:ind w:left="-360"/>
        <w:rPr>
          <w:sz w:val="22"/>
        </w:rPr>
      </w:pPr>
    </w:p>
    <w:p w14:paraId="54B08D16" w14:textId="12B15936" w:rsidR="00D30600" w:rsidRDefault="00D30600" w:rsidP="00D30600">
      <w:pPr>
        <w:ind w:left="-360"/>
        <w:rPr>
          <w:sz w:val="22"/>
        </w:rPr>
      </w:pPr>
      <w:r w:rsidRPr="00D30600">
        <w:rPr>
          <w:sz w:val="22"/>
        </w:rPr>
        <w:t>The activities of this project are considered to be bar</w:t>
      </w:r>
      <w:r w:rsidR="00742665">
        <w:rPr>
          <w:sz w:val="22"/>
        </w:rPr>
        <w:t xml:space="preserve">rier removal activities. On </w:t>
      </w:r>
      <w:r w:rsidRPr="00D30600">
        <w:rPr>
          <w:sz w:val="22"/>
        </w:rPr>
        <w:t>one hand construction companies and consumers bear the costs of building construction, while city administrations may have an asymmetry of information and be uncertain as to how stringently they can set energy efficiency standards without driving up the costs. The project will help cities to calibrate their building standards with current best practices.</w:t>
      </w:r>
    </w:p>
    <w:p w14:paraId="3B80EF66" w14:textId="77777777" w:rsidR="004D50B0" w:rsidRPr="00D30600" w:rsidRDefault="004D50B0" w:rsidP="00D30600">
      <w:pPr>
        <w:ind w:left="-360"/>
        <w:rPr>
          <w:sz w:val="22"/>
        </w:rPr>
      </w:pPr>
    </w:p>
    <w:p w14:paraId="0A4172F9" w14:textId="77777777" w:rsidR="00D30600" w:rsidRPr="00D30600" w:rsidRDefault="00D30600" w:rsidP="00D30600"/>
    <w:p w14:paraId="1522E7BA" w14:textId="77777777" w:rsidR="005F65DC" w:rsidRDefault="0094461D" w:rsidP="00973FE0">
      <w:pPr>
        <w:pStyle w:val="GEFQuestion"/>
        <w:numPr>
          <w:ilvl w:val="0"/>
          <w:numId w:val="5"/>
        </w:numPr>
        <w:rPr>
          <w:b/>
        </w:rPr>
      </w:pPr>
      <w:hyperlink r:id="rId20" w:history="1">
        <w:r w:rsidR="00693747" w:rsidRPr="005F65DC">
          <w:rPr>
            <w:rStyle w:val="Hyperlink"/>
            <w:b/>
          </w:rPr>
          <w:t>global environmental benefits</w:t>
        </w:r>
      </w:hyperlink>
      <w:r w:rsidR="00693747" w:rsidRPr="005F65DC">
        <w:rPr>
          <w:b/>
        </w:rPr>
        <w:t xml:space="preserve"> (GEFTF) </w:t>
      </w:r>
      <w:r w:rsidR="001E1AFB" w:rsidRPr="005F65DC">
        <w:rPr>
          <w:b/>
        </w:rPr>
        <w:t>and/or</w:t>
      </w:r>
      <w:r w:rsidR="00255EF0" w:rsidRPr="005F65DC">
        <w:rPr>
          <w:b/>
        </w:rPr>
        <w:t xml:space="preserve"> </w:t>
      </w:r>
      <w:hyperlink r:id="rId21" w:history="1">
        <w:r w:rsidR="00693747" w:rsidRPr="005F65DC">
          <w:rPr>
            <w:rStyle w:val="Hyperlink"/>
            <w:b/>
          </w:rPr>
          <w:t>adaptation benefits</w:t>
        </w:r>
      </w:hyperlink>
      <w:r w:rsidR="00693747" w:rsidRPr="005F65DC">
        <w:rPr>
          <w:b/>
        </w:rPr>
        <w:t xml:space="preserve"> (LDCF/SCCF);</w:t>
      </w:r>
    </w:p>
    <w:p w14:paraId="772084A3" w14:textId="77777777" w:rsidR="005F65DC" w:rsidRPr="005F65DC" w:rsidRDefault="005F65DC" w:rsidP="005F65DC"/>
    <w:p w14:paraId="14C9582D" w14:textId="77777777" w:rsidR="00103288" w:rsidRPr="007E68DF" w:rsidRDefault="00103288" w:rsidP="007E68DF">
      <w:pPr>
        <w:ind w:left="-360"/>
        <w:rPr>
          <w:sz w:val="22"/>
        </w:rPr>
      </w:pPr>
      <w:r w:rsidRPr="007E68DF">
        <w:rPr>
          <w:sz w:val="22"/>
        </w:rPr>
        <w:t xml:space="preserve">The Building Energy Accelerator (BEA) project’s goal is to support market transformation efforts around the world to demonstrate the power of public-private engagement to double the rate of energy efficiency improvements in buildings by 2030 and quantify the corresponding decrease in greenhouse gas emissions.  Estimates of the greenhouse gas emissions mitigation benefits of the project have been prepared using Version 1.0 of “Calculating Greenhouse Gas Benefits of the Global Environment Facility Energy Efficiency Projects” and the related calculation tool. The project components are organized around the strategic global and local partnerships focused on action: making and supporting local Sustainable Energy for All commitments and action on building energy efficiency in cities. Public and private sector partners engage in a facilitated process focused on technical, process and capacity building efforts to forge a path for building-level transactions and policy implementation. The project’s direct aim is to catalyze and speed local implementation of locally-generated variations on energy saving strategies. </w:t>
      </w:r>
    </w:p>
    <w:p w14:paraId="766D1767" w14:textId="77777777" w:rsidR="005F3378" w:rsidRPr="007E68DF" w:rsidRDefault="005F3378" w:rsidP="007E68DF">
      <w:pPr>
        <w:ind w:left="-360"/>
        <w:rPr>
          <w:sz w:val="22"/>
        </w:rPr>
      </w:pPr>
    </w:p>
    <w:p w14:paraId="0B488122" w14:textId="77777777" w:rsidR="00103288" w:rsidRPr="007E68DF" w:rsidRDefault="00103288" w:rsidP="007E68DF">
      <w:pPr>
        <w:ind w:left="-360"/>
        <w:rPr>
          <w:sz w:val="22"/>
        </w:rPr>
      </w:pPr>
      <w:r w:rsidRPr="007E68DF">
        <w:rPr>
          <w:sz w:val="22"/>
        </w:rPr>
        <w:t>The project’s greenhouse gas reduction impact was calculated using conservative assumptions. The estimates include benefits from electric savings only, although in many markets served by the project, savings of thermal fuels may also result from the implemented efficiency strategies. Additionally, conservative assumptions were used on the energy and greenhouse gas emissions to avoid double counting savings from technologies deployed by other Global Energy Efficiency Accelerators—most notably the Lighting, Appliances and District Energy Accelerators.  All impacts are calculated using the average emissions factors for Non-OECD countries. At this point of project preparation, the specific geographic markets in which the project will operate have not yet been selected.</w:t>
      </w:r>
    </w:p>
    <w:p w14:paraId="5227B62A" w14:textId="77777777" w:rsidR="005F3378" w:rsidRPr="007E68DF" w:rsidRDefault="005F3378" w:rsidP="007E68DF">
      <w:pPr>
        <w:ind w:left="-360"/>
        <w:rPr>
          <w:sz w:val="22"/>
        </w:rPr>
      </w:pPr>
    </w:p>
    <w:p w14:paraId="778EA41B" w14:textId="0658E090" w:rsidR="00103288" w:rsidRPr="007E68DF" w:rsidRDefault="00103288" w:rsidP="007E68DF">
      <w:pPr>
        <w:ind w:left="-360"/>
        <w:rPr>
          <w:sz w:val="22"/>
        </w:rPr>
      </w:pPr>
      <w:r w:rsidRPr="007E68DF">
        <w:rPr>
          <w:sz w:val="22"/>
        </w:rPr>
        <w:t xml:space="preserve">The project results in a “Direct GHG emissions savings” of </w:t>
      </w:r>
      <w:r w:rsidRPr="00103288">
        <w:rPr>
          <w:sz w:val="22"/>
          <w:szCs w:val="22"/>
        </w:rPr>
        <w:t>3,821,252</w:t>
      </w:r>
      <w:r w:rsidRPr="007E68DF">
        <w:rPr>
          <w:sz w:val="22"/>
        </w:rPr>
        <w:t xml:space="preserve"> tCO2 during the project and for the 15 years following project completion. The following paragraphs describe the methodology used in the calculations.</w:t>
      </w:r>
      <w:r w:rsidRPr="00103288">
        <w:rPr>
          <w:sz w:val="22"/>
          <w:szCs w:val="22"/>
        </w:rPr>
        <w:t xml:space="preserve"> In keeping with our conservative assumptions, estimates of “Indirect Bottom-up Emission Savings” are not included. </w:t>
      </w:r>
      <w:r w:rsidR="00712724">
        <w:rPr>
          <w:sz w:val="22"/>
          <w:szCs w:val="22"/>
        </w:rPr>
        <w:t>M</w:t>
      </w:r>
      <w:r w:rsidRPr="00103288">
        <w:rPr>
          <w:sz w:val="22"/>
          <w:szCs w:val="22"/>
        </w:rPr>
        <w:t xml:space="preserve">ore time </w:t>
      </w:r>
      <w:r w:rsidR="00712724">
        <w:rPr>
          <w:sz w:val="22"/>
          <w:szCs w:val="22"/>
        </w:rPr>
        <w:t>is</w:t>
      </w:r>
      <w:r w:rsidRPr="00103288">
        <w:rPr>
          <w:sz w:val="22"/>
          <w:szCs w:val="22"/>
        </w:rPr>
        <w:t xml:space="preserve"> needed to review the considerations and agree on meaningful causality factors</w:t>
      </w:r>
      <w:r w:rsidR="00712724">
        <w:rPr>
          <w:sz w:val="22"/>
          <w:szCs w:val="22"/>
        </w:rPr>
        <w:t xml:space="preserve"> for indirect emissions, which will be done during </w:t>
      </w:r>
      <w:r w:rsidR="00EC38AF">
        <w:rPr>
          <w:sz w:val="22"/>
          <w:szCs w:val="22"/>
        </w:rPr>
        <w:t xml:space="preserve">project </w:t>
      </w:r>
      <w:r w:rsidR="00712724">
        <w:rPr>
          <w:sz w:val="22"/>
          <w:szCs w:val="22"/>
        </w:rPr>
        <w:t>preparation</w:t>
      </w:r>
      <w:r w:rsidRPr="00103288">
        <w:rPr>
          <w:sz w:val="22"/>
          <w:szCs w:val="22"/>
        </w:rPr>
        <w:t xml:space="preserve">. </w:t>
      </w:r>
    </w:p>
    <w:p w14:paraId="58844AE3" w14:textId="77777777" w:rsidR="005F3378" w:rsidRPr="007E68DF" w:rsidRDefault="005F3378" w:rsidP="007E68DF">
      <w:pPr>
        <w:ind w:left="-360"/>
        <w:rPr>
          <w:b/>
          <w:sz w:val="22"/>
        </w:rPr>
      </w:pPr>
    </w:p>
    <w:p w14:paraId="363A86D6" w14:textId="77777777" w:rsidR="00103288" w:rsidRPr="00103288" w:rsidRDefault="00103288" w:rsidP="005F3378">
      <w:pPr>
        <w:ind w:left="-360"/>
        <w:rPr>
          <w:b/>
          <w:sz w:val="22"/>
          <w:szCs w:val="22"/>
        </w:rPr>
      </w:pPr>
      <w:r w:rsidRPr="007E68DF">
        <w:rPr>
          <w:b/>
          <w:sz w:val="22"/>
        </w:rPr>
        <w:t>Direct GHG Emission Savings</w:t>
      </w:r>
    </w:p>
    <w:p w14:paraId="49824E0B" w14:textId="77777777" w:rsidR="005F3378" w:rsidRPr="007E68DF" w:rsidRDefault="005F3378" w:rsidP="007E68DF">
      <w:pPr>
        <w:ind w:left="-360"/>
        <w:rPr>
          <w:sz w:val="22"/>
        </w:rPr>
      </w:pPr>
    </w:p>
    <w:p w14:paraId="7E539049" w14:textId="2656420A" w:rsidR="00103288" w:rsidRPr="007E68DF" w:rsidRDefault="00103288" w:rsidP="007E68DF">
      <w:pPr>
        <w:ind w:left="-360"/>
        <w:rPr>
          <w:sz w:val="22"/>
        </w:rPr>
      </w:pPr>
      <w:r w:rsidRPr="007E68DF">
        <w:rPr>
          <w:sz w:val="22"/>
        </w:rPr>
        <w:t xml:space="preserve">The benefits of all components of the project with quantifiable impacts are calculated using the GEF methodology for Demonstration and Diffusion projects with a participating city (or other subnational jurisdiction) as the unit of analysis. These choices were made because the specific building efficiency strategies implemented in each jurisdiction will vary considerably. The strategies will likely include, but not be limited to, </w:t>
      </w:r>
      <w:r w:rsidRPr="007E68DF">
        <w:rPr>
          <w:sz w:val="22"/>
        </w:rPr>
        <w:lastRenderedPageBreak/>
        <w:t xml:space="preserve">building codes, building performance transparency policies, public buildings retrofit projects, and financing mechanisms. Separate calculations are made to estimate benefits for the two major quantifiable components of the project: 1) Technical assistance and capacity building for efficiency actions in cities (“Light touch” engagements) and 2) Place-based market transformation partnerships for policy and project implementation (“Deep dive” engagements). However, the methods for each are identical except for </w:t>
      </w:r>
      <w:r w:rsidRPr="00103288">
        <w:rPr>
          <w:sz w:val="22"/>
          <w:szCs w:val="22"/>
        </w:rPr>
        <w:t>two variations</w:t>
      </w:r>
      <w:r w:rsidRPr="007E68DF">
        <w:rPr>
          <w:sz w:val="22"/>
        </w:rPr>
        <w:t xml:space="preserve">: the </w:t>
      </w:r>
      <w:r w:rsidRPr="00103288">
        <w:rPr>
          <w:sz w:val="22"/>
          <w:szCs w:val="22"/>
        </w:rPr>
        <w:t>level</w:t>
      </w:r>
      <w:r w:rsidRPr="007E68DF">
        <w:rPr>
          <w:sz w:val="22"/>
        </w:rPr>
        <w:t xml:space="preserve"> of</w:t>
      </w:r>
      <w:r w:rsidRPr="00103288">
        <w:rPr>
          <w:sz w:val="22"/>
          <w:szCs w:val="22"/>
        </w:rPr>
        <w:t xml:space="preserve"> electricity savings achieved in the cities taking action and</w:t>
      </w:r>
      <w:r w:rsidRPr="007E68DF">
        <w:rPr>
          <w:sz w:val="22"/>
        </w:rPr>
        <w:t xml:space="preserve"> the percentage of participating cities that ultimately take actions and achieving savings. The general assumptions are:</w:t>
      </w:r>
    </w:p>
    <w:p w14:paraId="66D34AD6" w14:textId="77777777" w:rsidR="00103288" w:rsidRPr="007E68DF" w:rsidRDefault="00103288" w:rsidP="007E68DF">
      <w:pPr>
        <w:ind w:left="-360"/>
        <w:rPr>
          <w:sz w:val="22"/>
        </w:rPr>
      </w:pPr>
    </w:p>
    <w:p w14:paraId="52EAD992" w14:textId="123C5177" w:rsidR="00103288" w:rsidRPr="007E68DF" w:rsidRDefault="00103288" w:rsidP="007E68DF">
      <w:pPr>
        <w:numPr>
          <w:ilvl w:val="0"/>
          <w:numId w:val="20"/>
        </w:numPr>
        <w:spacing w:after="120"/>
        <w:ind w:left="360"/>
        <w:rPr>
          <w:sz w:val="22"/>
        </w:rPr>
      </w:pPr>
      <w:r w:rsidRPr="00103288">
        <w:rPr>
          <w:sz w:val="22"/>
          <w:szCs w:val="22"/>
        </w:rPr>
        <w:t>1,700</w:t>
      </w:r>
      <w:r w:rsidRPr="007E68DF">
        <w:rPr>
          <w:sz w:val="22"/>
        </w:rPr>
        <w:t xml:space="preserve"> kWh/</w:t>
      </w:r>
      <w:r w:rsidRPr="00103288">
        <w:rPr>
          <w:sz w:val="22"/>
          <w:szCs w:val="22"/>
        </w:rPr>
        <w:t>year/</w:t>
      </w:r>
      <w:r w:rsidRPr="007E68DF">
        <w:rPr>
          <w:sz w:val="22"/>
        </w:rPr>
        <w:t>capita electricity consumption in each city (an approximate average for non-OECD cities as collected in the ESMAP TRACE database), 50% of which is used in residential, commercial and public buildings.</w:t>
      </w:r>
    </w:p>
    <w:p w14:paraId="16A98A1D" w14:textId="77777777" w:rsidR="00103288" w:rsidRPr="007E68DF" w:rsidRDefault="00103288" w:rsidP="007E68DF">
      <w:pPr>
        <w:numPr>
          <w:ilvl w:val="0"/>
          <w:numId w:val="20"/>
        </w:numPr>
        <w:spacing w:after="120"/>
        <w:ind w:left="360"/>
        <w:rPr>
          <w:sz w:val="22"/>
        </w:rPr>
      </w:pPr>
      <w:r w:rsidRPr="007E68DF">
        <w:rPr>
          <w:sz w:val="22"/>
        </w:rPr>
        <w:t>An average city population of 2 million within municipal boundaries (a rough average of city size expected in the project counting only the jurisdictional population, not the larger urban area).</w:t>
      </w:r>
    </w:p>
    <w:p w14:paraId="0124265F" w14:textId="179E9507" w:rsidR="00103288" w:rsidRPr="007E68DF" w:rsidRDefault="00103288" w:rsidP="007E68DF">
      <w:pPr>
        <w:numPr>
          <w:ilvl w:val="0"/>
          <w:numId w:val="20"/>
        </w:numPr>
        <w:spacing w:after="120"/>
        <w:ind w:left="360"/>
        <w:rPr>
          <w:sz w:val="22"/>
        </w:rPr>
      </w:pPr>
      <w:r w:rsidRPr="007E68DF">
        <w:rPr>
          <w:sz w:val="22"/>
        </w:rPr>
        <w:t>As a result of the strategies implemented in a participating city</w:t>
      </w:r>
      <w:r w:rsidRPr="00103288">
        <w:rPr>
          <w:sz w:val="22"/>
          <w:szCs w:val="22"/>
        </w:rPr>
        <w:t xml:space="preserve"> taking actions</w:t>
      </w:r>
      <w:r w:rsidRPr="007E68DF">
        <w:rPr>
          <w:sz w:val="22"/>
        </w:rPr>
        <w:t xml:space="preserve">, the project assumes </w:t>
      </w:r>
      <w:r w:rsidRPr="00103288">
        <w:rPr>
          <w:sz w:val="22"/>
          <w:szCs w:val="22"/>
        </w:rPr>
        <w:t xml:space="preserve">that, compared to business as usual, light touch cities will achieve </w:t>
      </w:r>
      <w:r w:rsidRPr="007E68DF">
        <w:rPr>
          <w:sz w:val="22"/>
        </w:rPr>
        <w:t xml:space="preserve">a </w:t>
      </w:r>
      <w:r w:rsidRPr="00103288">
        <w:rPr>
          <w:sz w:val="22"/>
          <w:szCs w:val="22"/>
        </w:rPr>
        <w:t>1</w:t>
      </w:r>
      <w:r w:rsidRPr="007E68DF">
        <w:rPr>
          <w:sz w:val="22"/>
        </w:rPr>
        <w:t xml:space="preserve">% reduction in building electricity use </w:t>
      </w:r>
      <w:r w:rsidRPr="00103288">
        <w:rPr>
          <w:sz w:val="22"/>
          <w:szCs w:val="22"/>
        </w:rPr>
        <w:t xml:space="preserve">in and deep dive cities will achieve a 2% reduction. It is assumed that, because of more direct support, deep dive cities will develop more actions and/or more effective actions and achieve a higher level of energy savings. These assumptions represent </w:t>
      </w:r>
      <w:r w:rsidRPr="007E68DF">
        <w:rPr>
          <w:sz w:val="22"/>
        </w:rPr>
        <w:t>an average of savings that would result even with variations in the specific policies and actions implemented in each city</w:t>
      </w:r>
      <w:r w:rsidRPr="00103288">
        <w:rPr>
          <w:sz w:val="22"/>
          <w:szCs w:val="22"/>
        </w:rPr>
        <w:t>. For light touch cities</w:t>
      </w:r>
      <w:r w:rsidRPr="007E68DF">
        <w:rPr>
          <w:sz w:val="22"/>
        </w:rPr>
        <w:t xml:space="preserve"> the </w:t>
      </w:r>
      <w:r w:rsidRPr="00103288">
        <w:rPr>
          <w:sz w:val="22"/>
          <w:szCs w:val="22"/>
        </w:rPr>
        <w:t xml:space="preserve">estimate is based on an approximation of the </w:t>
      </w:r>
      <w:r w:rsidRPr="007E68DF">
        <w:rPr>
          <w:sz w:val="22"/>
        </w:rPr>
        <w:t xml:space="preserve">energy savings achievable </w:t>
      </w:r>
      <w:r w:rsidRPr="00103288">
        <w:rPr>
          <w:sz w:val="22"/>
          <w:szCs w:val="22"/>
        </w:rPr>
        <w:t xml:space="preserve">annually </w:t>
      </w:r>
      <w:r w:rsidRPr="007E68DF">
        <w:rPr>
          <w:sz w:val="22"/>
        </w:rPr>
        <w:t>through implementation of a basic building energy code</w:t>
      </w:r>
      <w:r w:rsidRPr="00103288">
        <w:rPr>
          <w:sz w:val="22"/>
          <w:szCs w:val="22"/>
        </w:rPr>
        <w:t xml:space="preserve"> in new construction. For deep dive cities, it is based on a basic building energy code combined with one or more additional, more advanced energy saving actions.</w:t>
      </w:r>
      <w:r w:rsidRPr="007E68DF">
        <w:rPr>
          <w:sz w:val="22"/>
        </w:rPr>
        <w:t xml:space="preserve"> Business as usual assumes that 10% (the GEF default) of the GHG saving activities in the BEA jurisdictions would have happened without project interventions and are counted as part of the baseline. </w:t>
      </w:r>
    </w:p>
    <w:p w14:paraId="62E0C7F3" w14:textId="39C7E597" w:rsidR="00103288" w:rsidRPr="007E68DF" w:rsidRDefault="00103288" w:rsidP="007E68DF">
      <w:pPr>
        <w:numPr>
          <w:ilvl w:val="0"/>
          <w:numId w:val="20"/>
        </w:numPr>
        <w:spacing w:after="120"/>
        <w:ind w:left="360"/>
        <w:rPr>
          <w:sz w:val="22"/>
        </w:rPr>
      </w:pPr>
      <w:r w:rsidRPr="007E68DF">
        <w:rPr>
          <w:sz w:val="22"/>
        </w:rPr>
        <w:t>The project will work with 30 cities through the “light touch” component and 6 cities through the “deep dive” component. Project outcomes include targets that 30% (10) of light touch cities and 100% (6) of the deep dive cities will advance one or more efficiency action (policies, programs or projects). This is based on the assumption of higher success rates of getting implementation of actions in the cities where the project is more actively engaged in driving change. To align with these targets we assume that 10 light touch cities and 6 deep dive cities achieve electricity savings</w:t>
      </w:r>
      <w:r w:rsidRPr="00103288">
        <w:rPr>
          <w:sz w:val="22"/>
          <w:szCs w:val="22"/>
        </w:rPr>
        <w:t xml:space="preserve"> beyond business as usual</w:t>
      </w:r>
      <w:r w:rsidRPr="007E68DF">
        <w:rPr>
          <w:sz w:val="22"/>
        </w:rPr>
        <w:t>.</w:t>
      </w:r>
    </w:p>
    <w:p w14:paraId="6463B362" w14:textId="77777777" w:rsidR="00103288" w:rsidRPr="007E68DF" w:rsidRDefault="00103288" w:rsidP="007E68DF">
      <w:pPr>
        <w:numPr>
          <w:ilvl w:val="0"/>
          <w:numId w:val="20"/>
        </w:numPr>
        <w:spacing w:after="120"/>
        <w:ind w:left="360"/>
        <w:rPr>
          <w:sz w:val="22"/>
        </w:rPr>
      </w:pPr>
      <w:r w:rsidRPr="007E68DF">
        <w:rPr>
          <w:sz w:val="22"/>
        </w:rPr>
        <w:t>For actions that begin implementation at the end of our 18 month engagements, GHG savings will start accruing in 2017 and have a lifetime of 15 years (based on the default GEF assumption). However, based on the design of the GEF tool these savings are not dynamically calculated to grow over time as policies are implemented in additional buildings and savings accumulate over time; instead they are constant for each of the 15 years.</w:t>
      </w:r>
    </w:p>
    <w:p w14:paraId="68F6FF25" w14:textId="44BFA699" w:rsidR="007245BE" w:rsidRDefault="007245BE" w:rsidP="007245BE"/>
    <w:p w14:paraId="5E034000" w14:textId="1B29DF51" w:rsidR="007245BE" w:rsidRDefault="00103288" w:rsidP="007245BE">
      <w:r w:rsidRPr="00601BAB">
        <w:rPr>
          <w:noProof/>
        </w:rPr>
        <w:lastRenderedPageBreak/>
        <w:drawing>
          <wp:inline distT="0" distB="0" distL="0" distR="0" wp14:anchorId="3068DB07" wp14:editId="41A762A6">
            <wp:extent cx="5943600" cy="447781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477819"/>
                    </a:xfrm>
                    <a:prstGeom prst="rect">
                      <a:avLst/>
                    </a:prstGeom>
                    <a:noFill/>
                    <a:ln>
                      <a:noFill/>
                    </a:ln>
                  </pic:spPr>
                </pic:pic>
              </a:graphicData>
            </a:graphic>
          </wp:inline>
        </w:drawing>
      </w:r>
    </w:p>
    <w:p w14:paraId="3DBB32B7" w14:textId="77777777" w:rsidR="007245BE" w:rsidRDefault="007245BE" w:rsidP="007245BE"/>
    <w:p w14:paraId="358D58A7" w14:textId="214C9075" w:rsidR="005F65DC" w:rsidRDefault="00103288" w:rsidP="00711E9A">
      <w:pPr>
        <w:pStyle w:val="GEFQuestion"/>
        <w:ind w:left="-360" w:hanging="90"/>
      </w:pPr>
      <w:r w:rsidRPr="00601BAB">
        <w:rPr>
          <w:noProof/>
        </w:rPr>
        <w:lastRenderedPageBreak/>
        <w:drawing>
          <wp:inline distT="0" distB="0" distL="0" distR="0" wp14:anchorId="114EABE7" wp14:editId="122576C4">
            <wp:extent cx="5943600" cy="5671864"/>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5671864"/>
                    </a:xfrm>
                    <a:prstGeom prst="rect">
                      <a:avLst/>
                    </a:prstGeom>
                    <a:noFill/>
                    <a:ln>
                      <a:noFill/>
                    </a:ln>
                  </pic:spPr>
                </pic:pic>
              </a:graphicData>
            </a:graphic>
          </wp:inline>
        </w:drawing>
      </w:r>
    </w:p>
    <w:p w14:paraId="3AF6E21E" w14:textId="380CE5CD" w:rsidR="00D402C7" w:rsidRDefault="00D402C7" w:rsidP="00D402C7">
      <w:pPr>
        <w:pStyle w:val="GEFQuestion"/>
        <w:ind w:left="-360"/>
        <w:rPr>
          <w:b/>
        </w:rPr>
      </w:pPr>
    </w:p>
    <w:p w14:paraId="0A8EC6D4" w14:textId="4E0B2318" w:rsidR="00172533" w:rsidRPr="00FC479B" w:rsidRDefault="00D4204B" w:rsidP="00973FE0">
      <w:pPr>
        <w:pStyle w:val="GEFQuestion"/>
        <w:numPr>
          <w:ilvl w:val="0"/>
          <w:numId w:val="5"/>
        </w:numPr>
        <w:rPr>
          <w:b/>
        </w:rPr>
      </w:pPr>
      <w:r w:rsidRPr="00FC479B">
        <w:rPr>
          <w:b/>
        </w:rPr>
        <w:t>Innovation</w:t>
      </w:r>
      <w:r w:rsidR="00693747" w:rsidRPr="00FC479B">
        <w:rPr>
          <w:b/>
        </w:rPr>
        <w:t>, sustainability and potential for scaling up</w:t>
      </w:r>
      <w:r w:rsidR="003236A7" w:rsidRPr="00FC479B">
        <w:rPr>
          <w:b/>
        </w:rPr>
        <w:t xml:space="preserve">. </w:t>
      </w:r>
      <w:r w:rsidR="003236A7" w:rsidRPr="00FC479B">
        <w:rPr>
          <w:b/>
        </w:rPr>
        <w:t> </w:t>
      </w:r>
    </w:p>
    <w:p w14:paraId="6DBB87FB" w14:textId="77777777" w:rsidR="00036B0F" w:rsidRDefault="00036B0F" w:rsidP="00036B0F">
      <w:pPr>
        <w:pStyle w:val="GEFInstruction"/>
        <w:ind w:left="-709"/>
        <w:rPr>
          <w:color w:val="000000"/>
          <w:sz w:val="22"/>
          <w:szCs w:val="22"/>
          <w:lang w:val="en-GB"/>
        </w:rPr>
      </w:pPr>
    </w:p>
    <w:p w14:paraId="083BAAE3" w14:textId="780BD97F" w:rsidR="005D54C0" w:rsidRPr="00B215A8" w:rsidRDefault="00D402C7" w:rsidP="0032373B">
      <w:pPr>
        <w:pStyle w:val="GEFInstruction"/>
        <w:ind w:left="-709"/>
        <w:rPr>
          <w:sz w:val="22"/>
          <w:szCs w:val="22"/>
          <w:lang w:val="en-GB"/>
        </w:rPr>
      </w:pPr>
      <w:r w:rsidRPr="00B215A8">
        <w:rPr>
          <w:sz w:val="22"/>
          <w:szCs w:val="22"/>
          <w:lang w:val="en-GB"/>
        </w:rPr>
        <w:t xml:space="preserve">The </w:t>
      </w:r>
      <w:r w:rsidR="005D54C0" w:rsidRPr="00B215A8">
        <w:rPr>
          <w:sz w:val="22"/>
          <w:szCs w:val="22"/>
          <w:lang w:val="en-GB"/>
        </w:rPr>
        <w:t>BEA is testing an innovative approach to accelerating policy. The theory of change recognizes that two levels of alignment are critical</w:t>
      </w:r>
      <w:r w:rsidR="005F3378">
        <w:rPr>
          <w:sz w:val="22"/>
          <w:szCs w:val="22"/>
          <w:lang w:val="en-GB"/>
        </w:rPr>
        <w:t xml:space="preserve"> if cities are to succeed</w:t>
      </w:r>
      <w:r w:rsidR="005D54C0" w:rsidRPr="00B215A8">
        <w:rPr>
          <w:sz w:val="22"/>
          <w:szCs w:val="22"/>
          <w:lang w:val="en-GB"/>
        </w:rPr>
        <w:t xml:space="preserve">: </w:t>
      </w:r>
      <w:r w:rsidR="005F3378">
        <w:rPr>
          <w:sz w:val="22"/>
          <w:szCs w:val="22"/>
          <w:lang w:val="en-GB"/>
        </w:rPr>
        <w:t xml:space="preserve">1) </w:t>
      </w:r>
      <w:r w:rsidR="005D54C0" w:rsidRPr="00B215A8">
        <w:rPr>
          <w:sz w:val="22"/>
          <w:szCs w:val="22"/>
          <w:lang w:val="en-GB"/>
        </w:rPr>
        <w:t>removing barriers to help align markets and policy goals</w:t>
      </w:r>
      <w:r w:rsidR="005F3378">
        <w:rPr>
          <w:sz w:val="22"/>
          <w:szCs w:val="22"/>
          <w:lang w:val="en-GB"/>
        </w:rPr>
        <w:t>,</w:t>
      </w:r>
      <w:r w:rsidR="005D54C0" w:rsidRPr="00B215A8">
        <w:rPr>
          <w:sz w:val="22"/>
          <w:szCs w:val="22"/>
          <w:lang w:val="en-GB"/>
        </w:rPr>
        <w:t xml:space="preserve"> and </w:t>
      </w:r>
      <w:r w:rsidR="005F3378">
        <w:rPr>
          <w:sz w:val="22"/>
          <w:szCs w:val="22"/>
          <w:lang w:val="en-GB"/>
        </w:rPr>
        <w:t xml:space="preserve">2) </w:t>
      </w:r>
      <w:r w:rsidR="005D54C0" w:rsidRPr="00B215A8">
        <w:rPr>
          <w:sz w:val="22"/>
          <w:szCs w:val="22"/>
          <w:lang w:val="en-GB"/>
        </w:rPr>
        <w:t>leveraging and supporting ambitious national initiatives including bringing funding from national governments to city action alignment with national priorities, funding and support.  Through the public-private engagement, the project will help market function more effectively and encourage private investment. The pilot efforts in the first phase will serve as a proof of concept that will allow for the project stra</w:t>
      </w:r>
      <w:r w:rsidR="00F57C3D" w:rsidRPr="00B215A8">
        <w:rPr>
          <w:sz w:val="22"/>
          <w:szCs w:val="22"/>
          <w:lang w:val="en-GB"/>
        </w:rPr>
        <w:t>tegy to be refined and adjusted</w:t>
      </w:r>
      <w:r w:rsidR="005D54C0" w:rsidRPr="00B215A8">
        <w:rPr>
          <w:sz w:val="22"/>
          <w:szCs w:val="22"/>
          <w:lang w:val="en-GB"/>
        </w:rPr>
        <w:t xml:space="preserve"> </w:t>
      </w:r>
      <w:r w:rsidR="00036B0F" w:rsidRPr="00B215A8">
        <w:rPr>
          <w:sz w:val="22"/>
          <w:szCs w:val="22"/>
          <w:lang w:val="en-GB"/>
        </w:rPr>
        <w:t>to systematically assist with efficiency adopt</w:t>
      </w:r>
      <w:r w:rsidR="0032373B" w:rsidRPr="00B215A8">
        <w:rPr>
          <w:sz w:val="22"/>
          <w:szCs w:val="22"/>
          <w:lang w:val="en-GB"/>
        </w:rPr>
        <w:t xml:space="preserve">ion in cities. </w:t>
      </w:r>
    </w:p>
    <w:p w14:paraId="1F7DF48B" w14:textId="77777777" w:rsidR="00F57C3D" w:rsidRPr="00B215A8" w:rsidRDefault="00F57C3D" w:rsidP="00F57C3D">
      <w:pPr>
        <w:rPr>
          <w:sz w:val="22"/>
          <w:szCs w:val="22"/>
          <w:lang w:val="en-GB"/>
        </w:rPr>
      </w:pPr>
    </w:p>
    <w:p w14:paraId="3E1B28D3" w14:textId="39BA9990" w:rsidR="00F57C3D" w:rsidRPr="00B215A8" w:rsidRDefault="00F57C3D" w:rsidP="00F57C3D">
      <w:pPr>
        <w:ind w:left="-720"/>
        <w:rPr>
          <w:sz w:val="22"/>
          <w:szCs w:val="22"/>
          <w:lang w:val="en-GB"/>
        </w:rPr>
      </w:pPr>
      <w:r w:rsidRPr="00B215A8">
        <w:rPr>
          <w:sz w:val="22"/>
          <w:szCs w:val="22"/>
          <w:lang w:val="en-GB"/>
        </w:rPr>
        <w:t xml:space="preserve">The sustainability of this effort is designed in to the project.  By bringing together local stakeholders we can consolidate and facilitate a common vision, common goals, capacity building on tools and strategies.  In Mexico City, for example, there </w:t>
      </w:r>
      <w:r w:rsidR="00FC479B" w:rsidRPr="00B215A8">
        <w:rPr>
          <w:sz w:val="22"/>
          <w:szCs w:val="22"/>
          <w:lang w:val="en-GB"/>
        </w:rPr>
        <w:t>is a robust community which had a variety of activities and has now brought together their individual work into a facilitated structure.  These working groups have met for</w:t>
      </w:r>
      <w:r w:rsidRPr="00B215A8">
        <w:rPr>
          <w:sz w:val="22"/>
          <w:szCs w:val="22"/>
          <w:lang w:val="en-GB"/>
        </w:rPr>
        <w:t xml:space="preserve"> 6 months to develop </w:t>
      </w:r>
      <w:r w:rsidR="00FC479B" w:rsidRPr="00B215A8">
        <w:rPr>
          <w:sz w:val="22"/>
          <w:szCs w:val="22"/>
          <w:lang w:val="en-GB"/>
        </w:rPr>
        <w:t xml:space="preserve">recommendations and are aligned in their support for city action.  Each active </w:t>
      </w:r>
      <w:r w:rsidR="00D4204B" w:rsidRPr="00B215A8">
        <w:rPr>
          <w:sz w:val="22"/>
          <w:szCs w:val="22"/>
          <w:lang w:val="en-GB"/>
        </w:rPr>
        <w:t xml:space="preserve">global </w:t>
      </w:r>
      <w:r w:rsidR="00FC479B" w:rsidRPr="00B215A8">
        <w:rPr>
          <w:sz w:val="22"/>
          <w:szCs w:val="22"/>
          <w:lang w:val="en-GB"/>
        </w:rPr>
        <w:t xml:space="preserve">partner has defined their “offer” in terms of technical assistance and support for local and international actions.  This enables the city partners and the community to know how and where resources are available so that technical issues, tools and policy implementation </w:t>
      </w:r>
      <w:r w:rsidR="00FC479B" w:rsidRPr="00B215A8">
        <w:rPr>
          <w:sz w:val="22"/>
          <w:szCs w:val="22"/>
          <w:lang w:val="en-GB"/>
        </w:rPr>
        <w:lastRenderedPageBreak/>
        <w:t>examples are available.  The network of partners is a powerful mechanism which, if supported, can become self-reinforcing.</w:t>
      </w:r>
      <w:r w:rsidRPr="00B215A8">
        <w:rPr>
          <w:sz w:val="22"/>
          <w:szCs w:val="22"/>
          <w:lang w:val="en-GB"/>
        </w:rPr>
        <w:t xml:space="preserve"> </w:t>
      </w:r>
    </w:p>
    <w:p w14:paraId="452F12E5" w14:textId="77777777" w:rsidR="005D54C0" w:rsidRDefault="005D54C0" w:rsidP="0032373B">
      <w:pPr>
        <w:pStyle w:val="GEFInstruction"/>
        <w:ind w:left="-709"/>
        <w:rPr>
          <w:color w:val="000000"/>
          <w:sz w:val="22"/>
          <w:szCs w:val="22"/>
          <w:lang w:val="en-GB"/>
        </w:rPr>
      </w:pPr>
    </w:p>
    <w:p w14:paraId="226E636C" w14:textId="79A3C642" w:rsidR="006A186A" w:rsidRPr="00FC479B" w:rsidRDefault="005F3378" w:rsidP="00FC479B">
      <w:pPr>
        <w:pStyle w:val="GEFInstruction"/>
        <w:ind w:left="-709"/>
        <w:rPr>
          <w:lang w:val="en-GB"/>
        </w:rPr>
      </w:pPr>
      <w:r>
        <w:rPr>
          <w:color w:val="000000"/>
          <w:sz w:val="22"/>
          <w:szCs w:val="22"/>
          <w:lang w:val="en-GB"/>
        </w:rPr>
        <w:t xml:space="preserve">Beginning in mid/late </w:t>
      </w:r>
      <w:r w:rsidR="00036B0F" w:rsidRPr="00B27E38">
        <w:rPr>
          <w:color w:val="000000"/>
          <w:sz w:val="22"/>
          <w:szCs w:val="22"/>
          <w:lang w:val="en-GB"/>
        </w:rPr>
        <w:t>2017, if necessa</w:t>
      </w:r>
      <w:r w:rsidR="005D54C0">
        <w:rPr>
          <w:color w:val="000000"/>
          <w:sz w:val="22"/>
          <w:szCs w:val="22"/>
          <w:lang w:val="en-GB"/>
        </w:rPr>
        <w:t>ry resources are identified</w:t>
      </w:r>
      <w:r>
        <w:rPr>
          <w:color w:val="000000"/>
          <w:sz w:val="22"/>
          <w:szCs w:val="22"/>
          <w:lang w:val="en-GB"/>
        </w:rPr>
        <w:t xml:space="preserve"> through GEF and other funders</w:t>
      </w:r>
      <w:r w:rsidR="005D54C0">
        <w:rPr>
          <w:color w:val="000000"/>
          <w:sz w:val="22"/>
          <w:szCs w:val="22"/>
          <w:lang w:val="en-GB"/>
        </w:rPr>
        <w:t>, a second phase of the project will</w:t>
      </w:r>
      <w:r w:rsidR="00036B0F" w:rsidRPr="00B27E38">
        <w:rPr>
          <w:color w:val="000000"/>
          <w:sz w:val="22"/>
          <w:szCs w:val="22"/>
          <w:lang w:val="en-GB"/>
        </w:rPr>
        <w:t xml:space="preserve"> f</w:t>
      </w:r>
      <w:r w:rsidR="005D54C0">
        <w:rPr>
          <w:color w:val="000000"/>
          <w:sz w:val="22"/>
          <w:szCs w:val="22"/>
          <w:lang w:val="en-GB"/>
        </w:rPr>
        <w:t>ocus on scale-up via coordinated partner implementation of the engagement methodology.</w:t>
      </w:r>
      <w:r w:rsidR="00036B0F" w:rsidRPr="00B27E38">
        <w:rPr>
          <w:color w:val="000000"/>
          <w:sz w:val="22"/>
          <w:szCs w:val="22"/>
          <w:lang w:val="en-GB"/>
        </w:rPr>
        <w:t xml:space="preserve"> This</w:t>
      </w:r>
      <w:r w:rsidR="005D54C0">
        <w:rPr>
          <w:color w:val="000000"/>
          <w:sz w:val="22"/>
          <w:szCs w:val="22"/>
          <w:lang w:val="en-GB"/>
        </w:rPr>
        <w:t xml:space="preserve"> second</w:t>
      </w:r>
      <w:r w:rsidR="00036B0F" w:rsidRPr="00B27E38">
        <w:rPr>
          <w:color w:val="000000"/>
          <w:sz w:val="22"/>
          <w:szCs w:val="22"/>
          <w:lang w:val="en-GB"/>
        </w:rPr>
        <w:t xml:space="preserve"> phase will support new light touch and deep dive engagements in an expanded number of cities and enable continued engagement in first phase cities for implementation of more comprehensive efficiency strategies.  </w:t>
      </w:r>
      <w:r w:rsidR="00FC479B">
        <w:rPr>
          <w:color w:val="000000"/>
          <w:sz w:val="22"/>
          <w:szCs w:val="22"/>
          <w:lang w:val="en-GB"/>
        </w:rPr>
        <w:t xml:space="preserve">The network community via ICLEI, WRI, the World Bank, the IADB and C40 have people, tools and relationships that are robust and can be vehicles for replicating the </w:t>
      </w:r>
      <w:r w:rsidR="00D4204B">
        <w:rPr>
          <w:color w:val="000000"/>
          <w:sz w:val="22"/>
          <w:szCs w:val="22"/>
          <w:lang w:val="en-GB"/>
        </w:rPr>
        <w:t>public</w:t>
      </w:r>
      <w:r w:rsidR="00FC479B">
        <w:rPr>
          <w:color w:val="000000"/>
          <w:sz w:val="22"/>
          <w:szCs w:val="22"/>
          <w:lang w:val="en-GB"/>
        </w:rPr>
        <w:t>-private partnership approach to support policy and project acceleration around commitments made by cities in the SEA4All Initiative.</w:t>
      </w:r>
    </w:p>
    <w:p w14:paraId="7FE8E6BE" w14:textId="77777777" w:rsidR="005F65DC" w:rsidRPr="00017316" w:rsidRDefault="005F65DC" w:rsidP="00017316">
      <w:pPr>
        <w:pStyle w:val="GEFFieldtoFillout"/>
      </w:pPr>
    </w:p>
    <w:p w14:paraId="24E9164A" w14:textId="3282B91B" w:rsidR="00CB0048" w:rsidRDefault="008857BF" w:rsidP="00973FE0">
      <w:pPr>
        <w:pStyle w:val="GEFQuestion"/>
        <w:numPr>
          <w:ilvl w:val="0"/>
          <w:numId w:val="2"/>
        </w:numPr>
        <w:ind w:left="-709" w:firstLine="0"/>
      </w:pPr>
      <w:r w:rsidRPr="005A20BD">
        <w:rPr>
          <w:i/>
        </w:rPr>
        <w:t>Stakeholders</w:t>
      </w:r>
      <w:r w:rsidRPr="005A20BD">
        <w:t xml:space="preserve">. </w:t>
      </w:r>
      <w:r w:rsidR="008876C6">
        <w:t xml:space="preserve">Will project design include the participation of relevant stakeholders from </w:t>
      </w:r>
      <w:hyperlink r:id="rId24" w:history="1">
        <w:r w:rsidR="008876C6" w:rsidRPr="001D0A19">
          <w:rPr>
            <w:rStyle w:val="Hyperlink"/>
          </w:rPr>
          <w:t>civil society</w:t>
        </w:r>
      </w:hyperlink>
      <w:r w:rsidR="008876C6">
        <w:t xml:space="preserve"> and </w:t>
      </w:r>
      <w:hyperlink r:id="rId25" w:history="1">
        <w:r w:rsidR="008876C6" w:rsidRPr="001D0A19">
          <w:rPr>
            <w:rStyle w:val="Hyperlink"/>
          </w:rPr>
          <w:t>indigenous people</w:t>
        </w:r>
      </w:hyperlink>
      <w:r w:rsidR="008876C6">
        <w:t xml:space="preserve">?  (yes </w:t>
      </w:r>
      <w:r w:rsidR="001D11CA">
        <w:rPr>
          <w:sz w:val="20"/>
          <w:szCs w:val="20"/>
        </w:rPr>
        <w:fldChar w:fldCharType="begin">
          <w:ffData>
            <w:name w:val="incl_civil_yes"/>
            <w:enabled/>
            <w:calcOnExit w:val="0"/>
            <w:checkBox>
              <w:sizeAuto/>
              <w:default w:val="1"/>
            </w:checkBox>
          </w:ffData>
        </w:fldChar>
      </w:r>
      <w:r w:rsidR="001D11CA">
        <w:rPr>
          <w:sz w:val="20"/>
          <w:szCs w:val="20"/>
        </w:rPr>
        <w:instrText xml:space="preserve"> </w:instrText>
      </w:r>
      <w:bookmarkStart w:id="80" w:name="incl_civil_yes"/>
      <w:r w:rsidR="001D11CA">
        <w:rPr>
          <w:sz w:val="20"/>
          <w:szCs w:val="20"/>
        </w:rPr>
        <w:instrText xml:space="preserve">FORMCHECKBOX </w:instrText>
      </w:r>
      <w:r w:rsidR="0094461D">
        <w:rPr>
          <w:sz w:val="20"/>
          <w:szCs w:val="20"/>
        </w:rPr>
      </w:r>
      <w:r w:rsidR="0094461D">
        <w:rPr>
          <w:sz w:val="20"/>
          <w:szCs w:val="20"/>
        </w:rPr>
        <w:fldChar w:fldCharType="separate"/>
      </w:r>
      <w:r w:rsidR="001D11CA">
        <w:rPr>
          <w:sz w:val="20"/>
          <w:szCs w:val="20"/>
        </w:rPr>
        <w:fldChar w:fldCharType="end"/>
      </w:r>
      <w:bookmarkEnd w:id="80"/>
      <w:r w:rsidR="008876C6">
        <w:rPr>
          <w:sz w:val="20"/>
          <w:szCs w:val="20"/>
        </w:rPr>
        <w:t xml:space="preserve"> /no</w:t>
      </w:r>
      <w:r w:rsidR="00AE48BE">
        <w:rPr>
          <w:sz w:val="20"/>
          <w:szCs w:val="20"/>
        </w:rPr>
        <w:fldChar w:fldCharType="begin">
          <w:ffData>
            <w:name w:val="incl_civil_no"/>
            <w:enabled/>
            <w:calcOnExit w:val="0"/>
            <w:checkBox>
              <w:sizeAuto/>
              <w:default w:val="0"/>
            </w:checkBox>
          </w:ffData>
        </w:fldChar>
      </w:r>
      <w:bookmarkStart w:id="81" w:name="incl_civil_no"/>
      <w:r w:rsidR="00AE48BE">
        <w:rPr>
          <w:sz w:val="20"/>
          <w:szCs w:val="20"/>
        </w:rPr>
        <w:instrText xml:space="preserve"> FORMCHECKBOX </w:instrText>
      </w:r>
      <w:r w:rsidR="0094461D">
        <w:rPr>
          <w:sz w:val="20"/>
          <w:szCs w:val="20"/>
        </w:rPr>
      </w:r>
      <w:r w:rsidR="0094461D">
        <w:rPr>
          <w:sz w:val="20"/>
          <w:szCs w:val="20"/>
        </w:rPr>
        <w:fldChar w:fldCharType="separate"/>
      </w:r>
      <w:r w:rsidR="00AE48BE">
        <w:rPr>
          <w:sz w:val="20"/>
          <w:szCs w:val="20"/>
        </w:rPr>
        <w:fldChar w:fldCharType="end"/>
      </w:r>
      <w:bookmarkEnd w:id="81"/>
      <w:r w:rsidR="008876C6">
        <w:rPr>
          <w:sz w:val="20"/>
          <w:szCs w:val="20"/>
        </w:rPr>
        <w:t xml:space="preserve"> )</w:t>
      </w:r>
      <w:r w:rsidR="008876C6">
        <w:t xml:space="preserve"> If yes, i</w:t>
      </w:r>
      <w:r w:rsidR="00870816" w:rsidRPr="005A20BD">
        <w:t xml:space="preserve">dentify key stakeholders </w:t>
      </w:r>
      <w:r w:rsidR="008876C6">
        <w:t>and briefly describe how they will be engaged in project design/preparation</w:t>
      </w:r>
      <w:r w:rsidR="0078368C">
        <w:t>.</w:t>
      </w:r>
      <w:r w:rsidR="003236A7" w:rsidRPr="005A20BD">
        <w:t xml:space="preserve"> </w:t>
      </w:r>
    </w:p>
    <w:p w14:paraId="1D08D3C0" w14:textId="77777777" w:rsidR="004D6235" w:rsidRPr="004D6235" w:rsidRDefault="004D6235" w:rsidP="004D6235">
      <w:pPr>
        <w:ind w:left="732"/>
      </w:pPr>
    </w:p>
    <w:p w14:paraId="1D82A8B0" w14:textId="1D0633EA" w:rsidR="009F5AEE" w:rsidRDefault="009F5AEE" w:rsidP="009F5AEE">
      <w:pPr>
        <w:ind w:left="-709"/>
        <w:rPr>
          <w:sz w:val="22"/>
          <w:szCs w:val="22"/>
          <w:lang w:val="en-GB"/>
        </w:rPr>
      </w:pPr>
      <w:r w:rsidRPr="004E2F11">
        <w:rPr>
          <w:sz w:val="22"/>
          <w:szCs w:val="22"/>
          <w:lang w:val="en-GB"/>
        </w:rPr>
        <w:t>Civil society</w:t>
      </w:r>
      <w:r w:rsidR="00023F84" w:rsidRPr="004E2F11">
        <w:rPr>
          <w:sz w:val="22"/>
          <w:szCs w:val="22"/>
          <w:lang w:val="en-GB"/>
        </w:rPr>
        <w:t xml:space="preserve"> organizations are critical participants in </w:t>
      </w:r>
      <w:r w:rsidRPr="004E2F11">
        <w:rPr>
          <w:sz w:val="22"/>
          <w:szCs w:val="22"/>
          <w:lang w:val="en-GB"/>
        </w:rPr>
        <w:t xml:space="preserve">the BEA. World Resources Institute (WRI), a global think tank working at the nexus of environment, economic opportunity and human well-being focused on delivering “ideas into action”, and WRI Ross </w:t>
      </w:r>
      <w:proofErr w:type="spellStart"/>
      <w:r w:rsidRPr="004E2F11">
        <w:rPr>
          <w:sz w:val="22"/>
          <w:szCs w:val="22"/>
          <w:lang w:val="en-GB"/>
        </w:rPr>
        <w:t>Center</w:t>
      </w:r>
      <w:proofErr w:type="spellEnd"/>
      <w:r w:rsidRPr="004E2F11">
        <w:rPr>
          <w:sz w:val="22"/>
          <w:szCs w:val="22"/>
          <w:lang w:val="en-GB"/>
        </w:rPr>
        <w:t xml:space="preserve"> for Sustainable Cities, WRI’s global</w:t>
      </w:r>
      <w:r>
        <w:rPr>
          <w:sz w:val="22"/>
          <w:szCs w:val="22"/>
          <w:lang w:val="en-GB"/>
        </w:rPr>
        <w:t xml:space="preserve"> program working in cities around the world on cross-cutting urban issues, </w:t>
      </w:r>
      <w:r>
        <w:rPr>
          <w:sz w:val="22"/>
          <w:lang w:val="en-GB"/>
        </w:rPr>
        <w:t xml:space="preserve">act as the coordinating partner of the </w:t>
      </w:r>
      <w:r w:rsidRPr="002E579F">
        <w:rPr>
          <w:sz w:val="22"/>
          <w:lang w:val="en-GB"/>
        </w:rPr>
        <w:t>BEA</w:t>
      </w:r>
      <w:r>
        <w:rPr>
          <w:sz w:val="22"/>
          <w:lang w:val="en-GB"/>
        </w:rPr>
        <w:t xml:space="preserve">.  </w:t>
      </w:r>
      <w:r w:rsidR="00FD5915">
        <w:rPr>
          <w:sz w:val="22"/>
          <w:szCs w:val="22"/>
          <w:lang w:val="en-GB"/>
        </w:rPr>
        <w:t>As the managing partner</w:t>
      </w:r>
      <w:r>
        <w:rPr>
          <w:sz w:val="22"/>
          <w:szCs w:val="22"/>
          <w:lang w:val="en-GB"/>
        </w:rPr>
        <w:t xml:space="preserve"> for the BEA, WRI is tasked with facilitating effective engagement among partners to the BEA and leveraging their research, market presence and engagement, and convening power to address problems in cities around the world through building efficiency solutions.  </w:t>
      </w:r>
    </w:p>
    <w:p w14:paraId="388E31E4" w14:textId="77777777" w:rsidR="009F5AEE" w:rsidRDefault="009F5AEE" w:rsidP="009F5AEE">
      <w:pPr>
        <w:ind w:left="-709"/>
        <w:rPr>
          <w:sz w:val="22"/>
          <w:szCs w:val="22"/>
          <w:lang w:val="en-GB"/>
        </w:rPr>
      </w:pPr>
    </w:p>
    <w:p w14:paraId="421CDC62" w14:textId="77777777" w:rsidR="009F5AEE" w:rsidRDefault="00023F84" w:rsidP="00475CC3">
      <w:pPr>
        <w:pStyle w:val="GEFFieldtoFillout"/>
        <w:rPr>
          <w:lang w:val="en-GB"/>
        </w:rPr>
      </w:pPr>
      <w:r>
        <w:rPr>
          <w:lang w:val="en-GB"/>
        </w:rPr>
        <w:t xml:space="preserve">The BEA is a broad and deep partnership of policymakers, technology supply companies, technical support organizations, associations, and </w:t>
      </w:r>
      <w:r w:rsidR="00E52373">
        <w:rPr>
          <w:lang w:val="en-GB"/>
        </w:rPr>
        <w:t xml:space="preserve">international </w:t>
      </w:r>
      <w:r>
        <w:rPr>
          <w:lang w:val="en-GB"/>
        </w:rPr>
        <w:t>institutions.  The partners each bring their networks and knowledge and act together in a “learning by doing” model to accelerate action, building efficiency policy commitment and project implementation efforts.</w:t>
      </w:r>
      <w:r w:rsidRPr="002258F1">
        <w:rPr>
          <w:lang w:val="en-GB"/>
        </w:rPr>
        <w:t xml:space="preserve"> </w:t>
      </w:r>
      <w:r>
        <w:rPr>
          <w:lang w:val="en-GB"/>
        </w:rPr>
        <w:t xml:space="preserve"> </w:t>
      </w:r>
      <w:r w:rsidR="00475CC3">
        <w:rPr>
          <w:lang w:val="en-GB"/>
        </w:rPr>
        <w:t xml:space="preserve">The current list of partners </w:t>
      </w:r>
      <w:r w:rsidR="007C4DD5">
        <w:rPr>
          <w:lang w:val="en-GB"/>
        </w:rPr>
        <w:t xml:space="preserve">to the Building Efficiency Accelerator </w:t>
      </w:r>
      <w:r w:rsidR="00475CC3">
        <w:rPr>
          <w:lang w:val="en-GB"/>
        </w:rPr>
        <w:t xml:space="preserve">is included </w:t>
      </w:r>
      <w:r w:rsidR="00E52373">
        <w:rPr>
          <w:lang w:val="en-GB"/>
        </w:rPr>
        <w:t>below</w:t>
      </w:r>
      <w:r w:rsidR="00475CC3">
        <w:rPr>
          <w:lang w:val="en-GB"/>
        </w:rPr>
        <w:t xml:space="preserve">.  </w:t>
      </w:r>
    </w:p>
    <w:p w14:paraId="642A9180" w14:textId="77777777" w:rsidR="009F5AEE" w:rsidRDefault="009F5AEE" w:rsidP="00475CC3">
      <w:pPr>
        <w:pStyle w:val="GEFFieldtoFillout"/>
        <w:rPr>
          <w:lang w:val="en-GB"/>
        </w:rPr>
      </w:pPr>
    </w:p>
    <w:p w14:paraId="2382C6DA" w14:textId="293EA865" w:rsidR="007245BE" w:rsidRDefault="00137AFB" w:rsidP="00475CC3">
      <w:pPr>
        <w:pStyle w:val="GEFFieldtoFillout"/>
        <w:rPr>
          <w:lang w:val="en-GB"/>
        </w:rPr>
      </w:pPr>
      <w:r>
        <w:rPr>
          <w:lang w:val="en-GB"/>
        </w:rPr>
        <w:t>Many are also helping shape the Buildings Alliance which will be announced at COP21 in Paris in December 2015.  The Alliance will focus on supporting countries with engagement with the building and construction sector to achieve emissions reductions outlined in the</w:t>
      </w:r>
      <w:proofErr w:type="spellStart"/>
      <w:r w:rsidR="00A9633B">
        <w:rPr>
          <w:bCs/>
        </w:rPr>
        <w:t>ir</w:t>
      </w:r>
      <w:proofErr w:type="spellEnd"/>
      <w:r w:rsidR="00A9633B">
        <w:rPr>
          <w:bCs/>
        </w:rPr>
        <w:t xml:space="preserve"> Intended </w:t>
      </w:r>
      <w:r w:rsidR="00A9633B" w:rsidRPr="0065558B">
        <w:rPr>
          <w:bCs/>
        </w:rPr>
        <w:t>National</w:t>
      </w:r>
      <w:r w:rsidR="00A9633B">
        <w:rPr>
          <w:bCs/>
        </w:rPr>
        <w:t>ly Determined</w:t>
      </w:r>
      <w:r w:rsidR="00A9633B" w:rsidRPr="0065558B">
        <w:rPr>
          <w:bCs/>
        </w:rPr>
        <w:t xml:space="preserve"> C</w:t>
      </w:r>
      <w:r w:rsidR="00A9633B">
        <w:rPr>
          <w:bCs/>
        </w:rPr>
        <w:t>ontributions</w:t>
      </w:r>
      <w:r>
        <w:rPr>
          <w:lang w:val="en-GB"/>
        </w:rPr>
        <w:t xml:space="preserve"> (INDCs).  The </w:t>
      </w:r>
      <w:r w:rsidR="0089797A">
        <w:rPr>
          <w:lang w:val="en-GB"/>
        </w:rPr>
        <w:t>Building</w:t>
      </w:r>
      <w:r>
        <w:rPr>
          <w:lang w:val="en-GB"/>
        </w:rPr>
        <w:t xml:space="preserve"> Efficiency Accelerator partners will demonstrate how subnational and local action can support these national goals.  Because the BEA focuses on implementation activities, it is a complementary and integral part of the Alliance.</w:t>
      </w:r>
    </w:p>
    <w:p w14:paraId="627925BA" w14:textId="77777777" w:rsidR="007245BE" w:rsidRDefault="007245BE" w:rsidP="00475CC3">
      <w:pPr>
        <w:pStyle w:val="GEFFieldtoFillout"/>
        <w:rPr>
          <w:lang w:val="en-GB"/>
        </w:rPr>
      </w:pPr>
    </w:p>
    <w:p w14:paraId="0AC36C7E" w14:textId="04904DE5" w:rsidR="00475CC3" w:rsidRDefault="00475CC3" w:rsidP="00475CC3">
      <w:pPr>
        <w:pStyle w:val="GEFFieldtoFillout"/>
        <w:rPr>
          <w:lang w:val="en-GB"/>
        </w:rPr>
      </w:pPr>
      <w:r>
        <w:rPr>
          <w:lang w:val="en-GB"/>
        </w:rPr>
        <w:t xml:space="preserve">Attachment A summarizes some of the specific </w:t>
      </w:r>
      <w:r w:rsidR="007C4DD5">
        <w:rPr>
          <w:lang w:val="en-GB"/>
        </w:rPr>
        <w:t>activities o</w:t>
      </w:r>
      <w:r w:rsidR="00023F84">
        <w:rPr>
          <w:lang w:val="en-GB"/>
        </w:rPr>
        <w:t>f</w:t>
      </w:r>
      <w:r>
        <w:rPr>
          <w:lang w:val="en-GB"/>
        </w:rPr>
        <w:t xml:space="preserve"> </w:t>
      </w:r>
      <w:r w:rsidR="00023F84">
        <w:rPr>
          <w:lang w:val="en-GB"/>
        </w:rPr>
        <w:t>BEA</w:t>
      </w:r>
      <w:r w:rsidR="00023F84" w:rsidRPr="007C4DD5">
        <w:rPr>
          <w:lang w:val="en-GB"/>
        </w:rPr>
        <w:t xml:space="preserve"> </w:t>
      </w:r>
      <w:r>
        <w:rPr>
          <w:lang w:val="en-GB"/>
        </w:rPr>
        <w:t xml:space="preserve">partners </w:t>
      </w:r>
      <w:r w:rsidR="007C4DD5">
        <w:rPr>
          <w:lang w:val="en-GB"/>
        </w:rPr>
        <w:t xml:space="preserve">that are being provided as </w:t>
      </w:r>
      <w:r w:rsidR="007245BE">
        <w:rPr>
          <w:lang w:val="en-GB"/>
        </w:rPr>
        <w:t>“</w:t>
      </w:r>
      <w:r w:rsidR="007C4DD5">
        <w:rPr>
          <w:lang w:val="en-GB"/>
        </w:rPr>
        <w:t>offers</w:t>
      </w:r>
      <w:r w:rsidR="007245BE">
        <w:rPr>
          <w:lang w:val="en-GB"/>
        </w:rPr>
        <w:t>”</w:t>
      </w:r>
      <w:r w:rsidR="007C4DD5">
        <w:rPr>
          <w:lang w:val="en-GB"/>
        </w:rPr>
        <w:t xml:space="preserve"> to the partnership. These offers</w:t>
      </w:r>
      <w:r>
        <w:rPr>
          <w:lang w:val="en-GB"/>
        </w:rPr>
        <w:t xml:space="preserve"> rang</w:t>
      </w:r>
      <w:r w:rsidR="007C4DD5">
        <w:rPr>
          <w:lang w:val="en-GB"/>
        </w:rPr>
        <w:t>e</w:t>
      </w:r>
      <w:r>
        <w:rPr>
          <w:lang w:val="en-GB"/>
        </w:rPr>
        <w:t xml:space="preserve"> from the Global Building Performance Network’s benchmarking policy guidance to the Green Building Councils’ green certification criteria, to ICLEI’s municipal procurement guidance documents.</w:t>
      </w:r>
      <w:r w:rsidRPr="002E579F">
        <w:rPr>
          <w:lang w:val="en-GB"/>
        </w:rPr>
        <w:t xml:space="preserve"> </w:t>
      </w:r>
      <w:r>
        <w:rPr>
          <w:lang w:val="en-GB"/>
        </w:rPr>
        <w:t>Each partner brings its offer and geographical market knowledge to the benefit of the team and to the cities where the BEA partnership collectively works. ICLEI, WRI, GBPN, WBCSD</w:t>
      </w:r>
      <w:r w:rsidR="007C4DD5">
        <w:rPr>
          <w:lang w:val="en-GB"/>
        </w:rPr>
        <w:t>,</w:t>
      </w:r>
      <w:r>
        <w:rPr>
          <w:lang w:val="en-GB"/>
        </w:rPr>
        <w:t xml:space="preserve"> </w:t>
      </w:r>
      <w:r w:rsidR="007C4DD5">
        <w:rPr>
          <w:lang w:val="en-GB"/>
        </w:rPr>
        <w:t xml:space="preserve">C40 (a prospective partner), </w:t>
      </w:r>
      <w:r>
        <w:rPr>
          <w:lang w:val="en-GB"/>
        </w:rPr>
        <w:t>and the Green Building Councils are all</w:t>
      </w:r>
      <w:r w:rsidRPr="002E579F">
        <w:rPr>
          <w:lang w:val="en-GB"/>
        </w:rPr>
        <w:t xml:space="preserve"> organizations </w:t>
      </w:r>
      <w:r>
        <w:rPr>
          <w:lang w:val="en-GB"/>
        </w:rPr>
        <w:t xml:space="preserve">that </w:t>
      </w:r>
      <w:r w:rsidRPr="002E579F">
        <w:rPr>
          <w:lang w:val="en-GB"/>
        </w:rPr>
        <w:t>also have relationships or staff in</w:t>
      </w:r>
      <w:r>
        <w:rPr>
          <w:lang w:val="en-GB"/>
        </w:rPr>
        <w:t xml:space="preserve"> multiple emerging</w:t>
      </w:r>
      <w:r w:rsidRPr="002E579F">
        <w:rPr>
          <w:lang w:val="en-GB"/>
        </w:rPr>
        <w:t xml:space="preserve"> </w:t>
      </w:r>
      <w:r>
        <w:rPr>
          <w:lang w:val="en-GB"/>
        </w:rPr>
        <w:t>economies</w:t>
      </w:r>
      <w:r w:rsidRPr="002E579F">
        <w:rPr>
          <w:lang w:val="en-GB"/>
        </w:rPr>
        <w:t xml:space="preserve"> </w:t>
      </w:r>
      <w:r>
        <w:rPr>
          <w:lang w:val="en-GB"/>
        </w:rPr>
        <w:t>and</w:t>
      </w:r>
      <w:r w:rsidRPr="002E579F">
        <w:rPr>
          <w:lang w:val="en-GB"/>
        </w:rPr>
        <w:t xml:space="preserve"> </w:t>
      </w:r>
      <w:r>
        <w:rPr>
          <w:lang w:val="en-GB"/>
        </w:rPr>
        <w:t>rapidly growing urban areas,</w:t>
      </w:r>
      <w:r w:rsidRPr="002E579F">
        <w:rPr>
          <w:lang w:val="en-GB"/>
        </w:rPr>
        <w:t xml:space="preserve"> </w:t>
      </w:r>
      <w:r>
        <w:rPr>
          <w:lang w:val="en-GB"/>
        </w:rPr>
        <w:t>enabling</w:t>
      </w:r>
      <w:r w:rsidRPr="002E579F">
        <w:rPr>
          <w:lang w:val="en-GB"/>
        </w:rPr>
        <w:t xml:space="preserve"> the development of customized engagements </w:t>
      </w:r>
      <w:r>
        <w:rPr>
          <w:lang w:val="en-GB"/>
        </w:rPr>
        <w:t>that</w:t>
      </w:r>
      <w:r w:rsidRPr="002E579F">
        <w:rPr>
          <w:lang w:val="en-GB"/>
        </w:rPr>
        <w:t xml:space="preserve"> match the needs of local stakeholders and competencies of partners.</w:t>
      </w:r>
      <w:r>
        <w:rPr>
          <w:lang w:val="en-GB"/>
        </w:rPr>
        <w:t xml:space="preserve">  In addition to relying on partner networks, the BEA will</w:t>
      </w:r>
      <w:r w:rsidRPr="00F23987">
        <w:rPr>
          <w:lang w:val="en-GB"/>
        </w:rPr>
        <w:t xml:space="preserve"> work with Sustainable Energy for All teams and the </w:t>
      </w:r>
      <w:r>
        <w:rPr>
          <w:lang w:val="en-GB"/>
        </w:rPr>
        <w:t xml:space="preserve">UNEP-DTU </w:t>
      </w:r>
      <w:r w:rsidRPr="00F23987">
        <w:rPr>
          <w:lang w:val="en-GB"/>
        </w:rPr>
        <w:t xml:space="preserve">Copenhagen Centre for Energy Efficiency (C2E2) </w:t>
      </w:r>
      <w:r>
        <w:rPr>
          <w:lang w:val="en-GB"/>
        </w:rPr>
        <w:t>in support of engagement for both the light touch and the deep dive engagements.</w:t>
      </w:r>
    </w:p>
    <w:p w14:paraId="308DB569" w14:textId="77777777" w:rsidR="007C4DD5" w:rsidRDefault="007C4DD5" w:rsidP="00475CC3">
      <w:pPr>
        <w:pStyle w:val="GEFFieldtoFillout"/>
        <w:rPr>
          <w:lang w:val="en-GB"/>
        </w:rPr>
      </w:pPr>
    </w:p>
    <w:p w14:paraId="0534369B" w14:textId="02F53EA1" w:rsidR="007C4DD5" w:rsidRDefault="00E379E7" w:rsidP="007C4DD5">
      <w:pPr>
        <w:pStyle w:val="GEFFieldtoFillout"/>
        <w:jc w:val="center"/>
        <w:rPr>
          <w:rFonts w:ascii="Calibri" w:hAnsi="Calibri"/>
          <w:b/>
          <w:color w:val="0070C0"/>
          <w:sz w:val="20"/>
          <w:lang w:val="en-GB"/>
        </w:rPr>
      </w:pPr>
      <w:r>
        <w:rPr>
          <w:rFonts w:ascii="Calibri" w:hAnsi="Calibri"/>
          <w:b/>
          <w:color w:val="0070C0"/>
          <w:sz w:val="20"/>
          <w:lang w:val="en-GB"/>
        </w:rPr>
        <w:t>Table 2</w:t>
      </w:r>
      <w:r w:rsidR="007C4DD5">
        <w:rPr>
          <w:rFonts w:ascii="Calibri" w:hAnsi="Calibri"/>
          <w:b/>
          <w:color w:val="0070C0"/>
          <w:sz w:val="20"/>
          <w:lang w:val="en-GB"/>
        </w:rPr>
        <w:t xml:space="preserve">. </w:t>
      </w:r>
      <w:r w:rsidR="007C4DD5" w:rsidRPr="00B27E38">
        <w:rPr>
          <w:rFonts w:ascii="Calibri" w:hAnsi="Calibri"/>
          <w:b/>
          <w:color w:val="0070C0"/>
          <w:sz w:val="20"/>
          <w:lang w:val="en-GB"/>
        </w:rPr>
        <w:t>BEA partners listed by category</w:t>
      </w:r>
    </w:p>
    <w:p w14:paraId="3F1F953A" w14:textId="77777777" w:rsidR="007C4DD5" w:rsidRPr="00B27E38" w:rsidRDefault="007C4DD5" w:rsidP="007C4DD5">
      <w:pPr>
        <w:pStyle w:val="GEFFieldtoFillout"/>
        <w:rPr>
          <w:rFonts w:ascii="Calibri" w:hAnsi="Calibri"/>
          <w:kern w:val="24"/>
          <w:sz w:val="20"/>
        </w:rPr>
      </w:pPr>
    </w:p>
    <w:tbl>
      <w:tblPr>
        <w:tblW w:w="8141"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115" w:type="dxa"/>
          <w:right w:w="115" w:type="dxa"/>
        </w:tblCellMar>
        <w:tblLook w:val="04A0" w:firstRow="1" w:lastRow="0" w:firstColumn="1" w:lastColumn="0" w:noHBand="0" w:noVBand="1"/>
      </w:tblPr>
      <w:tblGrid>
        <w:gridCol w:w="1908"/>
        <w:gridCol w:w="3713"/>
        <w:gridCol w:w="2520"/>
      </w:tblGrid>
      <w:tr w:rsidR="007C4DD5" w:rsidRPr="008A2171" w14:paraId="531D4D4A" w14:textId="77777777" w:rsidTr="00B50BE1">
        <w:trPr>
          <w:trHeight w:val="20"/>
          <w:jc w:val="center"/>
        </w:trPr>
        <w:tc>
          <w:tcPr>
            <w:tcW w:w="1908" w:type="dxa"/>
            <w:shd w:val="clear" w:color="auto" w:fill="DEEAF6"/>
            <w:vAlign w:val="center"/>
          </w:tcPr>
          <w:p w14:paraId="39AC9F66" w14:textId="77777777" w:rsidR="007C4DD5" w:rsidRPr="008A2171" w:rsidRDefault="007C4DD5" w:rsidP="00B50BE1">
            <w:pPr>
              <w:pStyle w:val="GEFFieldtoFillout"/>
              <w:ind w:left="132"/>
              <w:rPr>
                <w:rFonts w:ascii="Calibri" w:hAnsi="Calibri"/>
                <w:b/>
                <w:kern w:val="24"/>
                <w:sz w:val="16"/>
                <w:szCs w:val="18"/>
              </w:rPr>
            </w:pPr>
            <w:r w:rsidRPr="008A2171">
              <w:rPr>
                <w:rFonts w:ascii="Calibri" w:hAnsi="Calibri"/>
                <w:b/>
                <w:kern w:val="24"/>
                <w:sz w:val="16"/>
                <w:szCs w:val="18"/>
              </w:rPr>
              <w:t>Local Governments:</w:t>
            </w:r>
          </w:p>
        </w:tc>
        <w:tc>
          <w:tcPr>
            <w:tcW w:w="3713" w:type="dxa"/>
            <w:shd w:val="clear" w:color="auto" w:fill="DEEAF6"/>
            <w:vAlign w:val="center"/>
          </w:tcPr>
          <w:p w14:paraId="2E6BD0EA" w14:textId="77777777" w:rsidR="007C4DD5" w:rsidRPr="008A2171" w:rsidRDefault="007C4DD5" w:rsidP="00B50BE1">
            <w:pPr>
              <w:pStyle w:val="GEFFieldtoFillout"/>
              <w:ind w:left="66"/>
              <w:rPr>
                <w:rFonts w:ascii="Calibri" w:hAnsi="Calibri"/>
                <w:b/>
                <w:kern w:val="24"/>
                <w:sz w:val="16"/>
                <w:szCs w:val="18"/>
              </w:rPr>
            </w:pPr>
            <w:r w:rsidRPr="008A2171">
              <w:rPr>
                <w:rFonts w:ascii="Calibri" w:hAnsi="Calibri"/>
                <w:b/>
                <w:kern w:val="24"/>
                <w:sz w:val="16"/>
                <w:szCs w:val="18"/>
              </w:rPr>
              <w:t>NGOs/Associations/</w:t>
            </w:r>
            <w:r w:rsidRPr="008A2171">
              <w:rPr>
                <w:rFonts w:ascii="Calibri" w:hAnsi="Calibri"/>
                <w:b/>
                <w:bCs/>
                <w:kern w:val="24"/>
                <w:sz w:val="16"/>
                <w:szCs w:val="18"/>
                <w:lang w:val="en-GB"/>
              </w:rPr>
              <w:t>Multilateral organizations</w:t>
            </w:r>
            <w:r w:rsidRPr="008A2171">
              <w:rPr>
                <w:rFonts w:ascii="Calibri" w:hAnsi="Calibri"/>
                <w:b/>
                <w:kern w:val="24"/>
                <w:sz w:val="16"/>
                <w:szCs w:val="18"/>
              </w:rPr>
              <w:t>:</w:t>
            </w:r>
          </w:p>
        </w:tc>
        <w:tc>
          <w:tcPr>
            <w:tcW w:w="2520" w:type="dxa"/>
            <w:shd w:val="clear" w:color="auto" w:fill="DEEAF6"/>
            <w:vAlign w:val="center"/>
          </w:tcPr>
          <w:p w14:paraId="793A7812" w14:textId="77777777" w:rsidR="007C4DD5" w:rsidRPr="008A2171" w:rsidRDefault="007C4DD5" w:rsidP="00B50BE1">
            <w:pPr>
              <w:pStyle w:val="GEFFieldtoFillout"/>
              <w:ind w:left="39"/>
              <w:rPr>
                <w:rFonts w:ascii="Calibri" w:hAnsi="Calibri"/>
                <w:b/>
                <w:kern w:val="24"/>
                <w:sz w:val="16"/>
                <w:szCs w:val="18"/>
              </w:rPr>
            </w:pPr>
            <w:r w:rsidRPr="008A2171">
              <w:rPr>
                <w:rFonts w:ascii="Calibri" w:hAnsi="Calibri"/>
                <w:b/>
                <w:kern w:val="24"/>
                <w:sz w:val="16"/>
                <w:szCs w:val="18"/>
              </w:rPr>
              <w:t>Service providers/Companies:</w:t>
            </w:r>
          </w:p>
        </w:tc>
      </w:tr>
      <w:tr w:rsidR="007C4DD5" w:rsidRPr="008A2171" w14:paraId="2FB9B091" w14:textId="77777777" w:rsidTr="00B50BE1">
        <w:trPr>
          <w:trHeight w:val="323"/>
          <w:jc w:val="center"/>
        </w:trPr>
        <w:tc>
          <w:tcPr>
            <w:tcW w:w="1908" w:type="dxa"/>
            <w:shd w:val="clear" w:color="auto" w:fill="DEEAF6"/>
            <w:vAlign w:val="center"/>
          </w:tcPr>
          <w:p w14:paraId="262AE860" w14:textId="77777777" w:rsidR="007C4DD5" w:rsidRPr="008A2171" w:rsidRDefault="007C4DD5" w:rsidP="00B50BE1">
            <w:pPr>
              <w:pStyle w:val="GEFFieldtoFillout"/>
              <w:ind w:left="132"/>
              <w:rPr>
                <w:rFonts w:ascii="Calibri" w:hAnsi="Calibri"/>
                <w:kern w:val="24"/>
                <w:sz w:val="16"/>
                <w:szCs w:val="18"/>
              </w:rPr>
            </w:pPr>
            <w:r w:rsidRPr="008A2171">
              <w:rPr>
                <w:rFonts w:ascii="Calibri" w:hAnsi="Calibri"/>
                <w:kern w:val="24"/>
                <w:sz w:val="16"/>
                <w:szCs w:val="18"/>
              </w:rPr>
              <w:t>Mexico City (Mexico)</w:t>
            </w:r>
          </w:p>
        </w:tc>
        <w:tc>
          <w:tcPr>
            <w:tcW w:w="3713" w:type="dxa"/>
            <w:shd w:val="clear" w:color="auto" w:fill="DEEAF6"/>
            <w:vAlign w:val="center"/>
          </w:tcPr>
          <w:p w14:paraId="57217235" w14:textId="77777777" w:rsidR="007C4DD5" w:rsidRPr="008A2171" w:rsidRDefault="007C4DD5" w:rsidP="00B50BE1">
            <w:pPr>
              <w:pStyle w:val="GEFFieldtoFillout"/>
              <w:ind w:left="66"/>
              <w:rPr>
                <w:rFonts w:ascii="Calibri" w:hAnsi="Calibri"/>
                <w:kern w:val="24"/>
                <w:sz w:val="16"/>
                <w:szCs w:val="18"/>
              </w:rPr>
            </w:pPr>
            <w:r w:rsidRPr="008A2171">
              <w:rPr>
                <w:rFonts w:ascii="Calibri" w:hAnsi="Calibri"/>
                <w:kern w:val="24"/>
                <w:sz w:val="16"/>
                <w:szCs w:val="18"/>
              </w:rPr>
              <w:t>World Resources Institute (coordinating partner)</w:t>
            </w:r>
          </w:p>
        </w:tc>
        <w:tc>
          <w:tcPr>
            <w:tcW w:w="2520" w:type="dxa"/>
            <w:shd w:val="clear" w:color="auto" w:fill="DEEAF6"/>
            <w:vAlign w:val="center"/>
          </w:tcPr>
          <w:p w14:paraId="39273219" w14:textId="77777777" w:rsidR="007C4DD5" w:rsidRPr="008A2171" w:rsidRDefault="007C4DD5" w:rsidP="00B50BE1">
            <w:pPr>
              <w:pStyle w:val="GEFFieldtoFillout"/>
              <w:ind w:left="39"/>
              <w:rPr>
                <w:rFonts w:ascii="Calibri" w:hAnsi="Calibri"/>
                <w:kern w:val="24"/>
                <w:sz w:val="16"/>
                <w:szCs w:val="18"/>
              </w:rPr>
            </w:pPr>
            <w:r w:rsidRPr="008A2171">
              <w:rPr>
                <w:rFonts w:ascii="Calibri" w:hAnsi="Calibri"/>
                <w:kern w:val="24"/>
                <w:sz w:val="16"/>
                <w:szCs w:val="18"/>
              </w:rPr>
              <w:t>Accenture</w:t>
            </w:r>
          </w:p>
        </w:tc>
      </w:tr>
      <w:tr w:rsidR="007C4DD5" w:rsidRPr="008A2171" w14:paraId="6FFB5EF7" w14:textId="77777777" w:rsidTr="00B50BE1">
        <w:trPr>
          <w:trHeight w:val="242"/>
          <w:jc w:val="center"/>
        </w:trPr>
        <w:tc>
          <w:tcPr>
            <w:tcW w:w="1908" w:type="dxa"/>
            <w:shd w:val="clear" w:color="auto" w:fill="DEEAF6"/>
            <w:vAlign w:val="center"/>
          </w:tcPr>
          <w:p w14:paraId="01B76918" w14:textId="77777777" w:rsidR="007C4DD5" w:rsidRPr="008A2171" w:rsidRDefault="007C4DD5" w:rsidP="00B50BE1">
            <w:pPr>
              <w:pStyle w:val="GEFFieldtoFillout"/>
              <w:ind w:left="132"/>
              <w:rPr>
                <w:rFonts w:ascii="Calibri" w:hAnsi="Calibri"/>
                <w:kern w:val="24"/>
                <w:sz w:val="16"/>
                <w:szCs w:val="18"/>
              </w:rPr>
            </w:pPr>
            <w:r w:rsidRPr="008A2171">
              <w:rPr>
                <w:rFonts w:ascii="Calibri" w:hAnsi="Calibri"/>
                <w:kern w:val="24"/>
                <w:sz w:val="16"/>
                <w:szCs w:val="18"/>
              </w:rPr>
              <w:t>Milwaukee (USA)</w:t>
            </w:r>
          </w:p>
        </w:tc>
        <w:tc>
          <w:tcPr>
            <w:tcW w:w="3713" w:type="dxa"/>
            <w:shd w:val="clear" w:color="auto" w:fill="DEEAF6"/>
            <w:vAlign w:val="center"/>
          </w:tcPr>
          <w:p w14:paraId="74477CF5" w14:textId="77777777" w:rsidR="007C4DD5" w:rsidRPr="008A2171" w:rsidRDefault="007C4DD5" w:rsidP="00B50BE1">
            <w:pPr>
              <w:pStyle w:val="GEFFieldtoFillout"/>
              <w:ind w:left="66"/>
              <w:rPr>
                <w:rFonts w:ascii="Calibri" w:hAnsi="Calibri"/>
                <w:kern w:val="24"/>
                <w:sz w:val="16"/>
                <w:szCs w:val="18"/>
              </w:rPr>
            </w:pPr>
            <w:r w:rsidRPr="008A2171">
              <w:rPr>
                <w:rFonts w:ascii="Calibri" w:hAnsi="Calibri"/>
                <w:kern w:val="24"/>
                <w:sz w:val="16"/>
                <w:szCs w:val="18"/>
                <w:lang w:val="en-GB"/>
              </w:rPr>
              <w:t>Buildings Performance Institute Europe</w:t>
            </w:r>
          </w:p>
        </w:tc>
        <w:tc>
          <w:tcPr>
            <w:tcW w:w="2520" w:type="dxa"/>
            <w:shd w:val="clear" w:color="auto" w:fill="DEEAF6"/>
            <w:vAlign w:val="center"/>
          </w:tcPr>
          <w:p w14:paraId="7591A888" w14:textId="77777777" w:rsidR="007C4DD5" w:rsidRPr="008A2171" w:rsidRDefault="007C4DD5" w:rsidP="00B50BE1">
            <w:pPr>
              <w:pStyle w:val="GEFFieldtoFillout"/>
              <w:ind w:left="39"/>
              <w:rPr>
                <w:rFonts w:ascii="Calibri" w:hAnsi="Calibri"/>
                <w:kern w:val="24"/>
                <w:sz w:val="16"/>
                <w:szCs w:val="18"/>
              </w:rPr>
            </w:pPr>
            <w:r w:rsidRPr="008A2171">
              <w:rPr>
                <w:rFonts w:ascii="Calibri" w:hAnsi="Calibri"/>
                <w:kern w:val="24"/>
                <w:sz w:val="16"/>
                <w:szCs w:val="18"/>
              </w:rPr>
              <w:t>Alstom</w:t>
            </w:r>
          </w:p>
        </w:tc>
      </w:tr>
      <w:tr w:rsidR="007C4DD5" w:rsidRPr="008A2171" w14:paraId="19EE8EC2" w14:textId="77777777" w:rsidTr="00B50BE1">
        <w:trPr>
          <w:trHeight w:val="20"/>
          <w:jc w:val="center"/>
        </w:trPr>
        <w:tc>
          <w:tcPr>
            <w:tcW w:w="1908" w:type="dxa"/>
            <w:shd w:val="clear" w:color="auto" w:fill="DEEAF6"/>
            <w:vAlign w:val="center"/>
          </w:tcPr>
          <w:p w14:paraId="197729C9" w14:textId="77777777" w:rsidR="007C4DD5" w:rsidRPr="008A2171" w:rsidRDefault="007C4DD5" w:rsidP="00B50BE1">
            <w:pPr>
              <w:pStyle w:val="GEFFieldtoFillout"/>
              <w:ind w:left="132"/>
              <w:rPr>
                <w:rFonts w:ascii="Calibri" w:hAnsi="Calibri"/>
                <w:kern w:val="24"/>
                <w:sz w:val="16"/>
                <w:szCs w:val="18"/>
              </w:rPr>
            </w:pPr>
            <w:r w:rsidRPr="008A2171">
              <w:rPr>
                <w:rFonts w:ascii="Calibri" w:hAnsi="Calibri"/>
                <w:kern w:val="24"/>
                <w:sz w:val="16"/>
                <w:szCs w:val="18"/>
              </w:rPr>
              <w:t>Muñoz (Philippines)</w:t>
            </w:r>
          </w:p>
        </w:tc>
        <w:tc>
          <w:tcPr>
            <w:tcW w:w="3713" w:type="dxa"/>
            <w:shd w:val="clear" w:color="auto" w:fill="DEEAF6"/>
            <w:vAlign w:val="center"/>
          </w:tcPr>
          <w:p w14:paraId="0B8AC7D5" w14:textId="77777777" w:rsidR="007C4DD5" w:rsidRPr="008A2171" w:rsidRDefault="007C4DD5" w:rsidP="00B50BE1">
            <w:pPr>
              <w:pStyle w:val="GEFFieldtoFillout"/>
              <w:ind w:left="66"/>
              <w:rPr>
                <w:rFonts w:ascii="Calibri" w:hAnsi="Calibri"/>
                <w:kern w:val="24"/>
                <w:sz w:val="16"/>
                <w:szCs w:val="18"/>
              </w:rPr>
            </w:pPr>
            <w:r w:rsidRPr="008A2171">
              <w:rPr>
                <w:rFonts w:ascii="Calibri" w:hAnsi="Calibri"/>
                <w:kern w:val="24"/>
                <w:sz w:val="16"/>
                <w:szCs w:val="18"/>
              </w:rPr>
              <w:t>Business Council for Sustainable Energy</w:t>
            </w:r>
          </w:p>
        </w:tc>
        <w:tc>
          <w:tcPr>
            <w:tcW w:w="2520" w:type="dxa"/>
            <w:shd w:val="clear" w:color="auto" w:fill="DEEAF6"/>
            <w:vAlign w:val="center"/>
          </w:tcPr>
          <w:p w14:paraId="6620F89D" w14:textId="77777777" w:rsidR="007C4DD5" w:rsidRPr="008A2171" w:rsidRDefault="007C4DD5" w:rsidP="00B50BE1">
            <w:pPr>
              <w:pStyle w:val="GEFFieldtoFillout"/>
              <w:ind w:left="39"/>
              <w:rPr>
                <w:rFonts w:ascii="Calibri" w:hAnsi="Calibri"/>
                <w:kern w:val="24"/>
                <w:sz w:val="16"/>
                <w:szCs w:val="18"/>
              </w:rPr>
            </w:pPr>
            <w:r w:rsidRPr="008A2171">
              <w:rPr>
                <w:rFonts w:ascii="Calibri" w:hAnsi="Calibri"/>
                <w:kern w:val="24"/>
                <w:sz w:val="16"/>
                <w:szCs w:val="18"/>
              </w:rPr>
              <w:t>China Energy Conservation and Environmental Protection Group</w:t>
            </w:r>
          </w:p>
        </w:tc>
      </w:tr>
      <w:tr w:rsidR="006E4C06" w:rsidRPr="008A2171" w14:paraId="266677A1" w14:textId="77777777" w:rsidTr="00B50BE1">
        <w:trPr>
          <w:trHeight w:val="20"/>
          <w:jc w:val="center"/>
        </w:trPr>
        <w:tc>
          <w:tcPr>
            <w:tcW w:w="1908" w:type="dxa"/>
            <w:shd w:val="clear" w:color="auto" w:fill="DEEAF6"/>
            <w:vAlign w:val="center"/>
          </w:tcPr>
          <w:p w14:paraId="73CB0318" w14:textId="44D59B24" w:rsidR="006E4C06" w:rsidRPr="008A2171" w:rsidRDefault="006E4C06" w:rsidP="00B50BE1">
            <w:pPr>
              <w:pStyle w:val="GEFFieldtoFillout"/>
              <w:ind w:left="132"/>
              <w:rPr>
                <w:rFonts w:ascii="Calibri" w:hAnsi="Calibri"/>
                <w:kern w:val="24"/>
                <w:sz w:val="16"/>
                <w:szCs w:val="18"/>
              </w:rPr>
            </w:pPr>
            <w:r w:rsidRPr="008A2171">
              <w:rPr>
                <w:rFonts w:ascii="Calibri" w:hAnsi="Calibri"/>
                <w:kern w:val="24"/>
                <w:sz w:val="16"/>
                <w:szCs w:val="18"/>
              </w:rPr>
              <w:t>Toyama (Japan)</w:t>
            </w:r>
          </w:p>
        </w:tc>
        <w:tc>
          <w:tcPr>
            <w:tcW w:w="3713" w:type="dxa"/>
            <w:shd w:val="clear" w:color="auto" w:fill="DEEAF6"/>
            <w:vAlign w:val="center"/>
          </w:tcPr>
          <w:p w14:paraId="4E42A32F" w14:textId="70D3F15C" w:rsidR="006E4C06" w:rsidRPr="008A2171" w:rsidRDefault="006E4C06" w:rsidP="00B50BE1">
            <w:pPr>
              <w:pStyle w:val="GEFFieldtoFillout"/>
              <w:ind w:left="66"/>
              <w:rPr>
                <w:rFonts w:ascii="Calibri" w:hAnsi="Calibri"/>
                <w:kern w:val="24"/>
                <w:sz w:val="16"/>
                <w:szCs w:val="18"/>
              </w:rPr>
            </w:pPr>
            <w:r>
              <w:rPr>
                <w:rFonts w:ascii="Calibri" w:hAnsi="Calibri"/>
                <w:kern w:val="24"/>
                <w:sz w:val="16"/>
                <w:szCs w:val="18"/>
              </w:rPr>
              <w:t>Clean Energy Solutions Center</w:t>
            </w:r>
            <w:r w:rsidR="00E03048">
              <w:rPr>
                <w:rFonts w:ascii="Calibri" w:hAnsi="Calibri"/>
                <w:kern w:val="24"/>
                <w:sz w:val="16"/>
                <w:szCs w:val="18"/>
              </w:rPr>
              <w:t>/NREL</w:t>
            </w:r>
          </w:p>
        </w:tc>
        <w:tc>
          <w:tcPr>
            <w:tcW w:w="2520" w:type="dxa"/>
            <w:shd w:val="clear" w:color="auto" w:fill="DEEAF6"/>
            <w:vAlign w:val="center"/>
          </w:tcPr>
          <w:p w14:paraId="6D7B1877" w14:textId="39DD86B0" w:rsidR="006E4C06" w:rsidRPr="008A2171" w:rsidRDefault="006E4C06" w:rsidP="00B50BE1">
            <w:pPr>
              <w:pStyle w:val="GEFFieldtoFillout"/>
              <w:ind w:left="39"/>
              <w:rPr>
                <w:rFonts w:ascii="Calibri" w:hAnsi="Calibri"/>
                <w:kern w:val="24"/>
                <w:sz w:val="16"/>
                <w:szCs w:val="18"/>
              </w:rPr>
            </w:pPr>
            <w:proofErr w:type="spellStart"/>
            <w:r w:rsidRPr="008A2171">
              <w:rPr>
                <w:rFonts w:ascii="Calibri" w:hAnsi="Calibri"/>
                <w:kern w:val="24"/>
                <w:sz w:val="16"/>
                <w:szCs w:val="18"/>
              </w:rPr>
              <w:t>Danfoss</w:t>
            </w:r>
            <w:proofErr w:type="spellEnd"/>
          </w:p>
        </w:tc>
      </w:tr>
      <w:tr w:rsidR="006E4C06" w:rsidRPr="008A2171" w14:paraId="5A1FA530" w14:textId="77777777" w:rsidTr="00B50BE1">
        <w:trPr>
          <w:trHeight w:val="20"/>
          <w:jc w:val="center"/>
        </w:trPr>
        <w:tc>
          <w:tcPr>
            <w:tcW w:w="1908" w:type="dxa"/>
            <w:shd w:val="clear" w:color="auto" w:fill="DEEAF6"/>
            <w:vAlign w:val="center"/>
          </w:tcPr>
          <w:p w14:paraId="6FE75548" w14:textId="7E60D40F" w:rsidR="006E4C06" w:rsidRPr="008A2171" w:rsidRDefault="006E4C06" w:rsidP="00B50BE1">
            <w:pPr>
              <w:pStyle w:val="GEFFieldtoFillout"/>
              <w:ind w:left="132"/>
              <w:rPr>
                <w:rFonts w:ascii="Calibri" w:hAnsi="Calibri"/>
                <w:kern w:val="24"/>
                <w:sz w:val="16"/>
                <w:szCs w:val="18"/>
              </w:rPr>
            </w:pPr>
            <w:r w:rsidRPr="008A2171">
              <w:rPr>
                <w:rFonts w:ascii="Calibri" w:hAnsi="Calibri"/>
                <w:kern w:val="24"/>
                <w:sz w:val="16"/>
                <w:szCs w:val="18"/>
              </w:rPr>
              <w:t>Warsaw (Poland)</w:t>
            </w:r>
          </w:p>
        </w:tc>
        <w:tc>
          <w:tcPr>
            <w:tcW w:w="3713" w:type="dxa"/>
            <w:shd w:val="clear" w:color="auto" w:fill="DEEAF6"/>
            <w:vAlign w:val="center"/>
          </w:tcPr>
          <w:p w14:paraId="18BF9CD3"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Copenhagen Centre on Energy Efficiency (DTU)</w:t>
            </w:r>
          </w:p>
        </w:tc>
        <w:tc>
          <w:tcPr>
            <w:tcW w:w="2520" w:type="dxa"/>
            <w:shd w:val="clear" w:color="auto" w:fill="DEEAF6"/>
            <w:vAlign w:val="center"/>
          </w:tcPr>
          <w:p w14:paraId="09F01343" w14:textId="4A368DEE" w:rsidR="006E4C06" w:rsidRPr="008A2171" w:rsidRDefault="006E4C06" w:rsidP="00B50BE1">
            <w:pPr>
              <w:pStyle w:val="GEFFieldtoFillout"/>
              <w:ind w:left="39"/>
              <w:rPr>
                <w:rFonts w:ascii="Calibri" w:hAnsi="Calibri"/>
                <w:kern w:val="24"/>
                <w:sz w:val="16"/>
                <w:szCs w:val="18"/>
              </w:rPr>
            </w:pPr>
            <w:r w:rsidRPr="008A2171">
              <w:rPr>
                <w:rFonts w:ascii="Calibri" w:hAnsi="Calibri"/>
                <w:kern w:val="24"/>
                <w:sz w:val="16"/>
                <w:szCs w:val="18"/>
              </w:rPr>
              <w:t>Ingersoll Rand</w:t>
            </w:r>
          </w:p>
        </w:tc>
      </w:tr>
      <w:tr w:rsidR="006E4C06" w:rsidRPr="008A2171" w14:paraId="2B3E292C" w14:textId="77777777" w:rsidTr="00B50BE1">
        <w:trPr>
          <w:trHeight w:val="20"/>
          <w:jc w:val="center"/>
        </w:trPr>
        <w:tc>
          <w:tcPr>
            <w:tcW w:w="1908" w:type="dxa"/>
            <w:shd w:val="clear" w:color="auto" w:fill="DEEAF6"/>
            <w:vAlign w:val="center"/>
          </w:tcPr>
          <w:p w14:paraId="0B1116F4" w14:textId="76FF4F57" w:rsidR="006E4C06" w:rsidRPr="008A2171" w:rsidRDefault="006E4C06" w:rsidP="00B50BE1">
            <w:pPr>
              <w:pStyle w:val="GEFFieldtoFillout"/>
              <w:ind w:left="132"/>
              <w:rPr>
                <w:rFonts w:ascii="Calibri" w:hAnsi="Calibri"/>
                <w:kern w:val="24"/>
                <w:sz w:val="16"/>
                <w:szCs w:val="18"/>
              </w:rPr>
            </w:pPr>
          </w:p>
        </w:tc>
        <w:tc>
          <w:tcPr>
            <w:tcW w:w="3713" w:type="dxa"/>
            <w:shd w:val="clear" w:color="auto" w:fill="DEEAF6"/>
            <w:vAlign w:val="center"/>
          </w:tcPr>
          <w:p w14:paraId="29AA536D"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Global Buildings Performance Network</w:t>
            </w:r>
          </w:p>
        </w:tc>
        <w:tc>
          <w:tcPr>
            <w:tcW w:w="2520" w:type="dxa"/>
            <w:shd w:val="clear" w:color="auto" w:fill="DEEAF6"/>
            <w:vAlign w:val="center"/>
          </w:tcPr>
          <w:p w14:paraId="064F4CB3" w14:textId="20552DC9" w:rsidR="006E4C06" w:rsidRPr="008A2171" w:rsidRDefault="006E4C06" w:rsidP="00B50BE1">
            <w:pPr>
              <w:pStyle w:val="GEFFieldtoFillout"/>
              <w:ind w:left="39"/>
              <w:rPr>
                <w:rFonts w:ascii="Calibri" w:hAnsi="Calibri"/>
                <w:kern w:val="24"/>
                <w:sz w:val="16"/>
                <w:szCs w:val="18"/>
              </w:rPr>
            </w:pPr>
            <w:r w:rsidRPr="007E68DF">
              <w:rPr>
                <w:rFonts w:ascii="Calibri" w:hAnsi="Calibri"/>
                <w:kern w:val="24"/>
                <w:sz w:val="16"/>
              </w:rPr>
              <w:t>Johnson Controls</w:t>
            </w:r>
          </w:p>
        </w:tc>
      </w:tr>
      <w:tr w:rsidR="006E4C06" w:rsidRPr="008A2171" w14:paraId="647B40DA" w14:textId="77777777" w:rsidTr="00B50BE1">
        <w:trPr>
          <w:trHeight w:val="260"/>
          <w:jc w:val="center"/>
        </w:trPr>
        <w:tc>
          <w:tcPr>
            <w:tcW w:w="1908" w:type="dxa"/>
            <w:shd w:val="clear" w:color="auto" w:fill="DEEAF6"/>
            <w:vAlign w:val="center"/>
          </w:tcPr>
          <w:p w14:paraId="0ABE5507"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42D0B16E" w14:textId="77777777" w:rsidR="006E4C06" w:rsidRPr="008A2171" w:rsidRDefault="006E4C06" w:rsidP="00B50BE1">
            <w:pPr>
              <w:pStyle w:val="GEFFieldtoFillout"/>
              <w:ind w:left="66"/>
              <w:rPr>
                <w:rFonts w:ascii="Calibri" w:hAnsi="Calibri"/>
                <w:kern w:val="24"/>
                <w:sz w:val="16"/>
                <w:szCs w:val="18"/>
              </w:rPr>
            </w:pPr>
            <w:r>
              <w:rPr>
                <w:rFonts w:ascii="Calibri" w:hAnsi="Calibri"/>
                <w:kern w:val="24"/>
                <w:sz w:val="16"/>
                <w:szCs w:val="18"/>
              </w:rPr>
              <w:t>Global Environment Facility</w:t>
            </w:r>
          </w:p>
        </w:tc>
        <w:tc>
          <w:tcPr>
            <w:tcW w:w="2520" w:type="dxa"/>
            <w:shd w:val="clear" w:color="auto" w:fill="DEEAF6"/>
            <w:vAlign w:val="center"/>
          </w:tcPr>
          <w:p w14:paraId="5B33922A" w14:textId="68CF8CDF" w:rsidR="006E4C06" w:rsidRPr="008A2171" w:rsidRDefault="006E4C06" w:rsidP="00B50BE1">
            <w:pPr>
              <w:pStyle w:val="GEFFieldtoFillout"/>
              <w:ind w:left="39"/>
              <w:rPr>
                <w:rFonts w:ascii="Calibri" w:hAnsi="Calibri"/>
                <w:kern w:val="24"/>
                <w:sz w:val="16"/>
                <w:szCs w:val="18"/>
              </w:rPr>
            </w:pPr>
            <w:r w:rsidRPr="008A2171">
              <w:rPr>
                <w:rFonts w:ascii="Calibri" w:hAnsi="Calibri"/>
                <w:kern w:val="24"/>
                <w:sz w:val="16"/>
                <w:szCs w:val="18"/>
              </w:rPr>
              <w:t>Philips</w:t>
            </w:r>
          </w:p>
        </w:tc>
      </w:tr>
      <w:tr w:rsidR="006E4C06" w:rsidRPr="008A2171" w14:paraId="23603390" w14:textId="77777777" w:rsidTr="00B50BE1">
        <w:trPr>
          <w:trHeight w:val="260"/>
          <w:jc w:val="center"/>
        </w:trPr>
        <w:tc>
          <w:tcPr>
            <w:tcW w:w="1908" w:type="dxa"/>
            <w:shd w:val="clear" w:color="auto" w:fill="DEEAF6"/>
            <w:vAlign w:val="center"/>
          </w:tcPr>
          <w:p w14:paraId="6773E51A"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64290497" w14:textId="77777777" w:rsidR="006E4C06" w:rsidRPr="008A2171" w:rsidRDefault="006E4C06" w:rsidP="00B50BE1">
            <w:pPr>
              <w:pStyle w:val="GEFFieldtoFillout"/>
              <w:ind w:left="66"/>
              <w:rPr>
                <w:rFonts w:ascii="Calibri" w:hAnsi="Calibri"/>
                <w:kern w:val="24"/>
                <w:sz w:val="16"/>
                <w:szCs w:val="18"/>
                <w:lang w:val="en-GB"/>
              </w:rPr>
            </w:pPr>
            <w:r w:rsidRPr="008A2171">
              <w:rPr>
                <w:rFonts w:ascii="Calibri" w:hAnsi="Calibri"/>
                <w:kern w:val="24"/>
                <w:sz w:val="16"/>
                <w:szCs w:val="18"/>
              </w:rPr>
              <w:t>Global Green Growth Forum</w:t>
            </w:r>
          </w:p>
        </w:tc>
        <w:tc>
          <w:tcPr>
            <w:tcW w:w="2520" w:type="dxa"/>
            <w:shd w:val="clear" w:color="auto" w:fill="DEEAF6"/>
            <w:vAlign w:val="center"/>
          </w:tcPr>
          <w:p w14:paraId="14A1EF26" w14:textId="40535DFE" w:rsidR="006E4C06" w:rsidRPr="008A2171" w:rsidRDefault="006E4C06" w:rsidP="00B50BE1">
            <w:pPr>
              <w:pStyle w:val="GEFFieldtoFillout"/>
              <w:ind w:left="39"/>
              <w:rPr>
                <w:rFonts w:ascii="Calibri" w:hAnsi="Calibri"/>
                <w:kern w:val="24"/>
                <w:sz w:val="16"/>
                <w:szCs w:val="18"/>
              </w:rPr>
            </w:pPr>
            <w:r w:rsidRPr="008A2171">
              <w:rPr>
                <w:rFonts w:ascii="Calibri" w:hAnsi="Calibri"/>
                <w:kern w:val="24"/>
                <w:sz w:val="16"/>
                <w:szCs w:val="18"/>
              </w:rPr>
              <w:t>Saint-Gobain</w:t>
            </w:r>
          </w:p>
        </w:tc>
      </w:tr>
      <w:tr w:rsidR="006E4C06" w:rsidRPr="008A2171" w14:paraId="03F2393D" w14:textId="77777777" w:rsidTr="00B50BE1">
        <w:trPr>
          <w:trHeight w:val="197"/>
          <w:jc w:val="center"/>
        </w:trPr>
        <w:tc>
          <w:tcPr>
            <w:tcW w:w="1908" w:type="dxa"/>
            <w:shd w:val="clear" w:color="auto" w:fill="DEEAF6"/>
            <w:vAlign w:val="center"/>
          </w:tcPr>
          <w:p w14:paraId="3CA6DBFA"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6851D64B"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 xml:space="preserve">ICLEI </w:t>
            </w:r>
            <w:r w:rsidRPr="008A2171">
              <w:rPr>
                <w:rFonts w:ascii="Calibri" w:hAnsi="Calibri"/>
                <w:kern w:val="24"/>
                <w:sz w:val="16"/>
                <w:szCs w:val="18"/>
                <w:lang w:val="en-GB"/>
              </w:rPr>
              <w:t>- Local Governments for Sustainability</w:t>
            </w:r>
          </w:p>
        </w:tc>
        <w:tc>
          <w:tcPr>
            <w:tcW w:w="2520" w:type="dxa"/>
            <w:shd w:val="clear" w:color="auto" w:fill="DEEAF6"/>
            <w:vAlign w:val="center"/>
          </w:tcPr>
          <w:p w14:paraId="2696D83C" w14:textId="72D5191D" w:rsidR="006E4C06" w:rsidRPr="008A2171" w:rsidRDefault="006E4C06" w:rsidP="00B50BE1">
            <w:pPr>
              <w:pStyle w:val="GEFFieldtoFillout"/>
              <w:ind w:left="39"/>
              <w:rPr>
                <w:rFonts w:ascii="Calibri" w:hAnsi="Calibri"/>
                <w:kern w:val="24"/>
                <w:sz w:val="16"/>
                <w:szCs w:val="18"/>
              </w:rPr>
            </w:pPr>
            <w:r w:rsidRPr="008A2171">
              <w:rPr>
                <w:rFonts w:ascii="Calibri" w:hAnsi="Calibri"/>
                <w:kern w:val="24"/>
                <w:sz w:val="16"/>
                <w:szCs w:val="18"/>
              </w:rPr>
              <w:t>TECNALIA</w:t>
            </w:r>
          </w:p>
        </w:tc>
      </w:tr>
      <w:tr w:rsidR="006E4C06" w:rsidRPr="008A2171" w14:paraId="3C42F66F" w14:textId="77777777" w:rsidTr="00B50BE1">
        <w:trPr>
          <w:trHeight w:val="20"/>
          <w:jc w:val="center"/>
        </w:trPr>
        <w:tc>
          <w:tcPr>
            <w:tcW w:w="1908" w:type="dxa"/>
            <w:shd w:val="clear" w:color="auto" w:fill="DEEAF6"/>
            <w:vAlign w:val="center"/>
          </w:tcPr>
          <w:p w14:paraId="0D79A9E4"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0F774C00" w14:textId="6FF4D3B8" w:rsidR="006E4C06" w:rsidRPr="008A2171" w:rsidRDefault="006E4C06" w:rsidP="00B50BE1">
            <w:pPr>
              <w:pStyle w:val="GEFFieldtoFillout"/>
              <w:ind w:left="66"/>
              <w:rPr>
                <w:rFonts w:ascii="Calibri" w:hAnsi="Calibri"/>
                <w:kern w:val="24"/>
                <w:sz w:val="16"/>
                <w:szCs w:val="18"/>
              </w:rPr>
            </w:pPr>
            <w:r>
              <w:rPr>
                <w:rFonts w:ascii="Calibri" w:hAnsi="Calibri"/>
                <w:kern w:val="24"/>
                <w:sz w:val="16"/>
                <w:szCs w:val="18"/>
              </w:rPr>
              <w:t>UN Development Program</w:t>
            </w:r>
          </w:p>
        </w:tc>
        <w:tc>
          <w:tcPr>
            <w:tcW w:w="2520" w:type="dxa"/>
            <w:shd w:val="clear" w:color="auto" w:fill="DEEAF6"/>
            <w:vAlign w:val="center"/>
          </w:tcPr>
          <w:p w14:paraId="6EAB4A01" w14:textId="5575E551" w:rsidR="006E4C06" w:rsidRPr="008A2171" w:rsidRDefault="006E4C06" w:rsidP="00B50BE1">
            <w:pPr>
              <w:pStyle w:val="GEFFieldtoFillout"/>
              <w:ind w:left="39"/>
              <w:rPr>
                <w:rFonts w:ascii="Calibri" w:hAnsi="Calibri"/>
                <w:kern w:val="24"/>
                <w:sz w:val="16"/>
                <w:szCs w:val="18"/>
              </w:rPr>
            </w:pPr>
          </w:p>
        </w:tc>
      </w:tr>
      <w:tr w:rsidR="006E4C06" w:rsidRPr="008A2171" w14:paraId="273C1C2F" w14:textId="77777777" w:rsidTr="00B50BE1">
        <w:trPr>
          <w:trHeight w:val="20"/>
          <w:jc w:val="center"/>
        </w:trPr>
        <w:tc>
          <w:tcPr>
            <w:tcW w:w="1908" w:type="dxa"/>
            <w:shd w:val="clear" w:color="auto" w:fill="DEEAF6"/>
            <w:vAlign w:val="center"/>
          </w:tcPr>
          <w:p w14:paraId="7E8A788D"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213FBD8C"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 xml:space="preserve">UN Environment </w:t>
            </w:r>
            <w:proofErr w:type="spellStart"/>
            <w:r w:rsidRPr="008A2171">
              <w:rPr>
                <w:rFonts w:ascii="Calibri" w:hAnsi="Calibri"/>
                <w:kern w:val="24"/>
                <w:sz w:val="16"/>
                <w:szCs w:val="18"/>
              </w:rPr>
              <w:t>Programme</w:t>
            </w:r>
            <w:proofErr w:type="spellEnd"/>
          </w:p>
        </w:tc>
        <w:tc>
          <w:tcPr>
            <w:tcW w:w="2520" w:type="dxa"/>
            <w:shd w:val="clear" w:color="auto" w:fill="DEEAF6"/>
            <w:vAlign w:val="center"/>
          </w:tcPr>
          <w:p w14:paraId="2557754F" w14:textId="352C7FDE" w:rsidR="006E4C06" w:rsidRPr="008A2171" w:rsidRDefault="006E4C06" w:rsidP="00B50BE1">
            <w:pPr>
              <w:pStyle w:val="GEFFieldtoFillout"/>
              <w:ind w:left="39"/>
              <w:rPr>
                <w:rFonts w:ascii="Calibri" w:hAnsi="Calibri"/>
                <w:kern w:val="24"/>
                <w:sz w:val="16"/>
                <w:szCs w:val="18"/>
              </w:rPr>
            </w:pPr>
          </w:p>
        </w:tc>
      </w:tr>
      <w:tr w:rsidR="006E4C06" w:rsidRPr="008A2171" w14:paraId="65978245" w14:textId="77777777" w:rsidTr="00B50BE1">
        <w:trPr>
          <w:trHeight w:val="20"/>
          <w:jc w:val="center"/>
        </w:trPr>
        <w:tc>
          <w:tcPr>
            <w:tcW w:w="1908" w:type="dxa"/>
            <w:shd w:val="clear" w:color="auto" w:fill="DEEAF6"/>
            <w:vAlign w:val="center"/>
          </w:tcPr>
          <w:p w14:paraId="481211AA"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783C7162"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UN Foundation</w:t>
            </w:r>
          </w:p>
        </w:tc>
        <w:tc>
          <w:tcPr>
            <w:tcW w:w="2520" w:type="dxa"/>
            <w:shd w:val="clear" w:color="auto" w:fill="DEEAF6"/>
            <w:vAlign w:val="center"/>
          </w:tcPr>
          <w:p w14:paraId="41D6B982" w14:textId="77777777" w:rsidR="006E4C06" w:rsidRPr="008A2171" w:rsidRDefault="006E4C06" w:rsidP="00B50BE1">
            <w:pPr>
              <w:pStyle w:val="GEFFieldtoFillout"/>
              <w:ind w:left="39"/>
              <w:rPr>
                <w:rFonts w:ascii="Calibri" w:hAnsi="Calibri"/>
                <w:kern w:val="24"/>
                <w:sz w:val="16"/>
                <w:szCs w:val="18"/>
              </w:rPr>
            </w:pPr>
          </w:p>
        </w:tc>
      </w:tr>
      <w:tr w:rsidR="006E4C06" w:rsidRPr="008A2171" w14:paraId="3AE16AB3" w14:textId="77777777" w:rsidTr="00B50BE1">
        <w:trPr>
          <w:trHeight w:val="20"/>
          <w:jc w:val="center"/>
        </w:trPr>
        <w:tc>
          <w:tcPr>
            <w:tcW w:w="1908" w:type="dxa"/>
            <w:shd w:val="clear" w:color="auto" w:fill="DEEAF6"/>
            <w:vAlign w:val="center"/>
          </w:tcPr>
          <w:p w14:paraId="006D8D4D" w14:textId="77777777" w:rsidR="006E4C06" w:rsidRPr="008A2171" w:rsidRDefault="006E4C06" w:rsidP="00B50BE1">
            <w:pPr>
              <w:pStyle w:val="GEFFieldtoFillout"/>
              <w:rPr>
                <w:rFonts w:ascii="Calibri" w:hAnsi="Calibri"/>
                <w:kern w:val="24"/>
                <w:sz w:val="16"/>
                <w:szCs w:val="18"/>
              </w:rPr>
            </w:pPr>
            <w:r w:rsidRPr="008A2171">
              <w:rPr>
                <w:rFonts w:ascii="Calibri" w:hAnsi="Calibri"/>
                <w:kern w:val="24"/>
                <w:sz w:val="16"/>
                <w:szCs w:val="18"/>
              </w:rPr>
              <w:t xml:space="preserve"> </w:t>
            </w:r>
          </w:p>
        </w:tc>
        <w:tc>
          <w:tcPr>
            <w:tcW w:w="3713" w:type="dxa"/>
            <w:shd w:val="clear" w:color="auto" w:fill="DEEAF6"/>
            <w:vAlign w:val="center"/>
          </w:tcPr>
          <w:p w14:paraId="05D27C99"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US Green Building Council</w:t>
            </w:r>
          </w:p>
        </w:tc>
        <w:tc>
          <w:tcPr>
            <w:tcW w:w="2520" w:type="dxa"/>
            <w:shd w:val="clear" w:color="auto" w:fill="DEEAF6"/>
            <w:vAlign w:val="center"/>
          </w:tcPr>
          <w:p w14:paraId="7702A0D8" w14:textId="77777777" w:rsidR="006E4C06" w:rsidRPr="008A2171" w:rsidRDefault="006E4C06" w:rsidP="00B50BE1">
            <w:pPr>
              <w:pStyle w:val="GEFFieldtoFillout"/>
              <w:ind w:left="39"/>
              <w:rPr>
                <w:rFonts w:ascii="Calibri" w:hAnsi="Calibri"/>
                <w:kern w:val="24"/>
                <w:sz w:val="16"/>
                <w:szCs w:val="18"/>
                <w:lang w:val="en-GB"/>
              </w:rPr>
            </w:pPr>
          </w:p>
        </w:tc>
      </w:tr>
      <w:tr w:rsidR="006E4C06" w:rsidRPr="008A2171" w14:paraId="2D5DD517" w14:textId="77777777" w:rsidTr="00B50BE1">
        <w:trPr>
          <w:trHeight w:val="20"/>
          <w:jc w:val="center"/>
        </w:trPr>
        <w:tc>
          <w:tcPr>
            <w:tcW w:w="1908" w:type="dxa"/>
            <w:shd w:val="clear" w:color="auto" w:fill="DEEAF6"/>
            <w:vAlign w:val="center"/>
          </w:tcPr>
          <w:p w14:paraId="74C722BA"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168C2146" w14:textId="77777777" w:rsidR="006E4C06" w:rsidRPr="008A2171" w:rsidRDefault="006E4C06" w:rsidP="00B50BE1">
            <w:pPr>
              <w:pStyle w:val="GEFFieldtoFillout"/>
              <w:ind w:left="66"/>
              <w:rPr>
                <w:rFonts w:ascii="Calibri" w:hAnsi="Calibri"/>
                <w:kern w:val="24"/>
                <w:sz w:val="16"/>
                <w:szCs w:val="18"/>
              </w:rPr>
            </w:pPr>
            <w:r w:rsidRPr="006F17C6">
              <w:rPr>
                <w:rFonts w:ascii="Calibri" w:hAnsi="Calibri"/>
                <w:kern w:val="24"/>
                <w:sz w:val="16"/>
                <w:szCs w:val="18"/>
              </w:rPr>
              <w:t>World Bank Group (ESMAP)</w:t>
            </w:r>
          </w:p>
        </w:tc>
        <w:tc>
          <w:tcPr>
            <w:tcW w:w="2520" w:type="dxa"/>
            <w:shd w:val="clear" w:color="auto" w:fill="DEEAF6"/>
            <w:vAlign w:val="center"/>
          </w:tcPr>
          <w:p w14:paraId="18E53CE5" w14:textId="77777777" w:rsidR="006E4C06" w:rsidRPr="008A2171" w:rsidRDefault="006E4C06" w:rsidP="00B50BE1">
            <w:pPr>
              <w:pStyle w:val="GEFFieldtoFillout"/>
              <w:ind w:left="39"/>
              <w:rPr>
                <w:rFonts w:ascii="Calibri" w:hAnsi="Calibri"/>
                <w:kern w:val="24"/>
                <w:sz w:val="16"/>
                <w:szCs w:val="18"/>
              </w:rPr>
            </w:pPr>
          </w:p>
        </w:tc>
      </w:tr>
      <w:tr w:rsidR="006E4C06" w:rsidRPr="008A2171" w14:paraId="62D21A12" w14:textId="77777777" w:rsidTr="00B50BE1">
        <w:trPr>
          <w:trHeight w:val="20"/>
          <w:jc w:val="center"/>
        </w:trPr>
        <w:tc>
          <w:tcPr>
            <w:tcW w:w="1908" w:type="dxa"/>
            <w:shd w:val="clear" w:color="auto" w:fill="DEEAF6"/>
            <w:vAlign w:val="center"/>
          </w:tcPr>
          <w:p w14:paraId="03C49A2B"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285B09B0"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World Business Council for Sustainable Development</w:t>
            </w:r>
          </w:p>
        </w:tc>
        <w:tc>
          <w:tcPr>
            <w:tcW w:w="2520" w:type="dxa"/>
            <w:shd w:val="clear" w:color="auto" w:fill="DEEAF6"/>
            <w:vAlign w:val="center"/>
          </w:tcPr>
          <w:p w14:paraId="478F62E7" w14:textId="77777777" w:rsidR="006E4C06" w:rsidRPr="008A2171" w:rsidRDefault="006E4C06" w:rsidP="00B50BE1">
            <w:pPr>
              <w:pStyle w:val="GEFFieldtoFillout"/>
              <w:ind w:left="39"/>
              <w:rPr>
                <w:rFonts w:ascii="Calibri" w:hAnsi="Calibri"/>
                <w:kern w:val="24"/>
                <w:sz w:val="16"/>
                <w:szCs w:val="18"/>
              </w:rPr>
            </w:pPr>
          </w:p>
        </w:tc>
      </w:tr>
      <w:tr w:rsidR="006E4C06" w:rsidRPr="008A2171" w14:paraId="7BF73E09" w14:textId="77777777" w:rsidTr="00B50BE1">
        <w:trPr>
          <w:trHeight w:val="20"/>
          <w:jc w:val="center"/>
        </w:trPr>
        <w:tc>
          <w:tcPr>
            <w:tcW w:w="1908" w:type="dxa"/>
            <w:shd w:val="clear" w:color="auto" w:fill="DEEAF6"/>
            <w:vAlign w:val="center"/>
          </w:tcPr>
          <w:p w14:paraId="313F22CB" w14:textId="77777777" w:rsidR="006E4C06" w:rsidRPr="008A2171" w:rsidRDefault="006E4C06" w:rsidP="00B50BE1">
            <w:pPr>
              <w:pStyle w:val="GEFFieldtoFillout"/>
              <w:rPr>
                <w:rFonts w:ascii="Calibri" w:hAnsi="Calibri"/>
                <w:kern w:val="24"/>
                <w:sz w:val="16"/>
                <w:szCs w:val="18"/>
              </w:rPr>
            </w:pPr>
          </w:p>
        </w:tc>
        <w:tc>
          <w:tcPr>
            <w:tcW w:w="3713" w:type="dxa"/>
            <w:shd w:val="clear" w:color="auto" w:fill="DEEAF6"/>
            <w:vAlign w:val="center"/>
          </w:tcPr>
          <w:p w14:paraId="5E26A20E" w14:textId="77777777" w:rsidR="006E4C06" w:rsidRPr="008A2171" w:rsidRDefault="006E4C06" w:rsidP="00B50BE1">
            <w:pPr>
              <w:pStyle w:val="GEFFieldtoFillout"/>
              <w:ind w:left="66"/>
              <w:rPr>
                <w:rFonts w:ascii="Calibri" w:hAnsi="Calibri"/>
                <w:kern w:val="24"/>
                <w:sz w:val="16"/>
                <w:szCs w:val="18"/>
              </w:rPr>
            </w:pPr>
            <w:r w:rsidRPr="008A2171">
              <w:rPr>
                <w:rFonts w:ascii="Calibri" w:hAnsi="Calibri"/>
                <w:kern w:val="24"/>
                <w:sz w:val="16"/>
                <w:szCs w:val="18"/>
              </w:rPr>
              <w:t>World Green Building Council</w:t>
            </w:r>
          </w:p>
        </w:tc>
        <w:tc>
          <w:tcPr>
            <w:tcW w:w="2520" w:type="dxa"/>
            <w:shd w:val="clear" w:color="auto" w:fill="DEEAF6"/>
            <w:vAlign w:val="center"/>
          </w:tcPr>
          <w:p w14:paraId="0B23EAE6" w14:textId="77777777" w:rsidR="006E4C06" w:rsidRPr="008A2171" w:rsidRDefault="006E4C06" w:rsidP="00B50BE1">
            <w:pPr>
              <w:pStyle w:val="GEFFieldtoFillout"/>
              <w:ind w:left="39"/>
              <w:rPr>
                <w:rFonts w:ascii="Calibri" w:hAnsi="Calibri"/>
                <w:kern w:val="24"/>
                <w:sz w:val="16"/>
                <w:szCs w:val="18"/>
              </w:rPr>
            </w:pPr>
          </w:p>
        </w:tc>
      </w:tr>
    </w:tbl>
    <w:p w14:paraId="36C2C861" w14:textId="77777777" w:rsidR="000F686A" w:rsidRDefault="000F686A" w:rsidP="000F686A">
      <w:pPr>
        <w:ind w:left="-709"/>
        <w:rPr>
          <w:sz w:val="22"/>
          <w:lang w:val="en-GB"/>
        </w:rPr>
      </w:pPr>
    </w:p>
    <w:p w14:paraId="0F70151B" w14:textId="6628B8DB" w:rsidR="00654123" w:rsidRPr="00D46938" w:rsidRDefault="00654123" w:rsidP="009C2F8E">
      <w:pPr>
        <w:ind w:left="-720"/>
        <w:rPr>
          <w:sz w:val="22"/>
          <w:szCs w:val="22"/>
        </w:rPr>
      </w:pPr>
      <w:r>
        <w:rPr>
          <w:sz w:val="22"/>
          <w:szCs w:val="22"/>
        </w:rPr>
        <w:t xml:space="preserve">World Resources Institute </w:t>
      </w:r>
      <w:r w:rsidR="009C2F8E">
        <w:rPr>
          <w:sz w:val="22"/>
          <w:szCs w:val="22"/>
        </w:rPr>
        <w:t>will be supported by a Steering Committee which will be selected in the fall of 2015</w:t>
      </w:r>
      <w:r>
        <w:rPr>
          <w:sz w:val="22"/>
          <w:szCs w:val="22"/>
        </w:rPr>
        <w:t xml:space="preserve">. </w:t>
      </w:r>
      <w:r w:rsidRPr="00D46938">
        <w:rPr>
          <w:sz w:val="22"/>
          <w:szCs w:val="22"/>
        </w:rPr>
        <w:t xml:space="preserve"> </w:t>
      </w:r>
      <w:r w:rsidR="009C2F8E">
        <w:rPr>
          <w:sz w:val="22"/>
          <w:szCs w:val="22"/>
        </w:rPr>
        <w:t>Other elements of the</w:t>
      </w:r>
      <w:r w:rsidRPr="00D46938">
        <w:rPr>
          <w:sz w:val="22"/>
          <w:szCs w:val="22"/>
        </w:rPr>
        <w:t xml:space="preserve"> governance structure</w:t>
      </w:r>
      <w:r>
        <w:rPr>
          <w:sz w:val="22"/>
          <w:szCs w:val="22"/>
        </w:rPr>
        <w:t>, modeled to parallel the District Energy Accelerator’s approach</w:t>
      </w:r>
      <w:r w:rsidR="00FD5915">
        <w:rPr>
          <w:sz w:val="22"/>
          <w:szCs w:val="22"/>
        </w:rPr>
        <w:t>,</w:t>
      </w:r>
      <w:r>
        <w:rPr>
          <w:sz w:val="22"/>
          <w:szCs w:val="22"/>
        </w:rPr>
        <w:t xml:space="preserve"> </w:t>
      </w:r>
      <w:r w:rsidRPr="00D46938">
        <w:rPr>
          <w:sz w:val="22"/>
          <w:szCs w:val="22"/>
        </w:rPr>
        <w:t xml:space="preserve">provides an inclusive structure </w:t>
      </w:r>
      <w:r w:rsidR="00FD5915">
        <w:rPr>
          <w:sz w:val="22"/>
          <w:szCs w:val="22"/>
        </w:rPr>
        <w:t>for multi-stakeholder oversight</w:t>
      </w:r>
      <w:r w:rsidRPr="00D46938">
        <w:rPr>
          <w:sz w:val="22"/>
          <w:szCs w:val="22"/>
        </w:rPr>
        <w:t xml:space="preserve"> and early s</w:t>
      </w:r>
      <w:r>
        <w:rPr>
          <w:sz w:val="22"/>
          <w:szCs w:val="22"/>
        </w:rPr>
        <w:t xml:space="preserve">tage input </w:t>
      </w:r>
      <w:r w:rsidR="00FD5915">
        <w:rPr>
          <w:sz w:val="22"/>
          <w:szCs w:val="22"/>
        </w:rPr>
        <w:t>to</w:t>
      </w:r>
      <w:r>
        <w:rPr>
          <w:sz w:val="22"/>
          <w:szCs w:val="22"/>
        </w:rPr>
        <w:t xml:space="preserve"> BEA </w:t>
      </w:r>
      <w:r w:rsidRPr="00D46938">
        <w:rPr>
          <w:sz w:val="22"/>
          <w:szCs w:val="22"/>
        </w:rPr>
        <w:t>activities. The structure allow</w:t>
      </w:r>
      <w:r>
        <w:rPr>
          <w:sz w:val="22"/>
          <w:szCs w:val="22"/>
        </w:rPr>
        <w:t>s</w:t>
      </w:r>
      <w:r w:rsidRPr="00D46938">
        <w:rPr>
          <w:sz w:val="22"/>
          <w:szCs w:val="22"/>
        </w:rPr>
        <w:t xml:space="preserve"> for fast near-term action and </w:t>
      </w:r>
      <w:r>
        <w:rPr>
          <w:sz w:val="22"/>
          <w:szCs w:val="22"/>
        </w:rPr>
        <w:t>is being introduced to the partners for comment in the fall of 2015</w:t>
      </w:r>
      <w:r w:rsidRPr="00D46938">
        <w:rPr>
          <w:sz w:val="22"/>
          <w:szCs w:val="22"/>
        </w:rPr>
        <w:t xml:space="preserve">. </w:t>
      </w:r>
    </w:p>
    <w:p w14:paraId="59E66E12" w14:textId="77777777" w:rsidR="00654123" w:rsidRPr="00D46938" w:rsidRDefault="00654123" w:rsidP="00654123">
      <w:pPr>
        <w:ind w:left="-720"/>
        <w:rPr>
          <w:sz w:val="22"/>
          <w:szCs w:val="22"/>
        </w:rPr>
      </w:pPr>
    </w:p>
    <w:p w14:paraId="78198A64" w14:textId="530D19D6" w:rsidR="00654123" w:rsidRPr="00D46938" w:rsidRDefault="00654123" w:rsidP="00654123">
      <w:pPr>
        <w:ind w:left="-720"/>
        <w:rPr>
          <w:sz w:val="22"/>
          <w:szCs w:val="22"/>
        </w:rPr>
      </w:pPr>
      <w:r w:rsidRPr="00D46938">
        <w:rPr>
          <w:sz w:val="22"/>
          <w:szCs w:val="22"/>
        </w:rPr>
        <w:t xml:space="preserve">The </w:t>
      </w:r>
      <w:r>
        <w:rPr>
          <w:sz w:val="22"/>
          <w:szCs w:val="22"/>
        </w:rPr>
        <w:t xml:space="preserve">proposed </w:t>
      </w:r>
      <w:r w:rsidRPr="00D46938">
        <w:rPr>
          <w:sz w:val="22"/>
          <w:szCs w:val="22"/>
        </w:rPr>
        <w:t>governance structure helps direct partner contributions wit</w:t>
      </w:r>
      <w:r>
        <w:rPr>
          <w:sz w:val="22"/>
          <w:szCs w:val="22"/>
        </w:rPr>
        <w:t>hin activities</w:t>
      </w:r>
      <w:r w:rsidRPr="00D46938">
        <w:rPr>
          <w:sz w:val="22"/>
          <w:szCs w:val="22"/>
        </w:rPr>
        <w:t xml:space="preserve"> throu</w:t>
      </w:r>
      <w:r>
        <w:rPr>
          <w:sz w:val="22"/>
          <w:szCs w:val="22"/>
        </w:rPr>
        <w:t>gh the three taskforces</w:t>
      </w:r>
      <w:r w:rsidRPr="00D46938">
        <w:rPr>
          <w:sz w:val="22"/>
          <w:szCs w:val="22"/>
        </w:rPr>
        <w:t>:</w:t>
      </w:r>
    </w:p>
    <w:p w14:paraId="06DF2713" w14:textId="5E27BBE7" w:rsidR="00654123" w:rsidRPr="00D46938" w:rsidRDefault="00654123" w:rsidP="00654123">
      <w:pPr>
        <w:numPr>
          <w:ilvl w:val="0"/>
          <w:numId w:val="23"/>
        </w:numPr>
        <w:rPr>
          <w:sz w:val="22"/>
          <w:szCs w:val="22"/>
        </w:rPr>
      </w:pPr>
      <w:r>
        <w:rPr>
          <w:sz w:val="22"/>
          <w:szCs w:val="22"/>
        </w:rPr>
        <w:t xml:space="preserve">Technical Taskforce </w:t>
      </w:r>
    </w:p>
    <w:p w14:paraId="39EACA69" w14:textId="28C40EAB" w:rsidR="00654123" w:rsidRPr="00D46938" w:rsidRDefault="00654123" w:rsidP="00654123">
      <w:pPr>
        <w:numPr>
          <w:ilvl w:val="0"/>
          <w:numId w:val="23"/>
        </w:numPr>
        <w:rPr>
          <w:sz w:val="22"/>
          <w:szCs w:val="22"/>
        </w:rPr>
      </w:pPr>
      <w:r w:rsidRPr="00D46938">
        <w:rPr>
          <w:sz w:val="22"/>
          <w:szCs w:val="22"/>
        </w:rPr>
        <w:t xml:space="preserve">Capacity Building Taskforce </w:t>
      </w:r>
    </w:p>
    <w:p w14:paraId="7F63F50F" w14:textId="356078E4" w:rsidR="00654123" w:rsidRPr="00D46938" w:rsidRDefault="00654123" w:rsidP="00654123">
      <w:pPr>
        <w:numPr>
          <w:ilvl w:val="0"/>
          <w:numId w:val="23"/>
        </w:numPr>
        <w:rPr>
          <w:sz w:val="22"/>
          <w:szCs w:val="22"/>
        </w:rPr>
      </w:pPr>
      <w:r w:rsidRPr="00D46938">
        <w:rPr>
          <w:sz w:val="22"/>
          <w:szCs w:val="22"/>
        </w:rPr>
        <w:t xml:space="preserve">Communication and Outreach Taskforce </w:t>
      </w:r>
    </w:p>
    <w:p w14:paraId="4DB12C12" w14:textId="77777777" w:rsidR="00654123" w:rsidRPr="00D46938" w:rsidRDefault="00654123" w:rsidP="00654123">
      <w:pPr>
        <w:rPr>
          <w:sz w:val="22"/>
          <w:szCs w:val="22"/>
        </w:rPr>
      </w:pPr>
    </w:p>
    <w:p w14:paraId="11E0B8AF" w14:textId="5825000D" w:rsidR="00654123" w:rsidRDefault="00654123" w:rsidP="00654123">
      <w:pPr>
        <w:ind w:left="-709"/>
        <w:rPr>
          <w:sz w:val="22"/>
          <w:szCs w:val="22"/>
          <w:lang w:val="en-GB"/>
        </w:rPr>
      </w:pPr>
      <w:r w:rsidRPr="00D46938">
        <w:rPr>
          <w:sz w:val="22"/>
          <w:szCs w:val="22"/>
        </w:rPr>
        <w:t xml:space="preserve">Partners will </w:t>
      </w:r>
      <w:r>
        <w:rPr>
          <w:sz w:val="22"/>
          <w:szCs w:val="22"/>
        </w:rPr>
        <w:t xml:space="preserve">review the </w:t>
      </w:r>
      <w:r w:rsidRPr="00D46938">
        <w:rPr>
          <w:sz w:val="22"/>
          <w:szCs w:val="22"/>
        </w:rPr>
        <w:t xml:space="preserve">Terms of Reference </w:t>
      </w:r>
      <w:r>
        <w:rPr>
          <w:sz w:val="22"/>
          <w:szCs w:val="22"/>
        </w:rPr>
        <w:t xml:space="preserve">developed by the DEA for </w:t>
      </w:r>
      <w:r w:rsidRPr="00D46938">
        <w:rPr>
          <w:sz w:val="22"/>
          <w:szCs w:val="22"/>
        </w:rPr>
        <w:t>the taskforce</w:t>
      </w:r>
      <w:r>
        <w:rPr>
          <w:sz w:val="22"/>
          <w:szCs w:val="22"/>
        </w:rPr>
        <w:t xml:space="preserve">s and volunteer to serve.  Partners will also be expected </w:t>
      </w:r>
      <w:r w:rsidRPr="00D46938">
        <w:rPr>
          <w:sz w:val="22"/>
          <w:szCs w:val="22"/>
        </w:rPr>
        <w:t>to support on</w:t>
      </w:r>
      <w:r>
        <w:rPr>
          <w:sz w:val="22"/>
          <w:szCs w:val="22"/>
        </w:rPr>
        <w:t xml:space="preserve">-the-ground activities in </w:t>
      </w:r>
      <w:r w:rsidRPr="00D46938">
        <w:rPr>
          <w:sz w:val="22"/>
          <w:szCs w:val="22"/>
        </w:rPr>
        <w:t xml:space="preserve">cities. </w:t>
      </w:r>
    </w:p>
    <w:p w14:paraId="25291A76" w14:textId="77777777" w:rsidR="008F0C94" w:rsidRDefault="008F0C94" w:rsidP="000F686A">
      <w:pPr>
        <w:pStyle w:val="GEFFieldtoFillout"/>
        <w:ind w:left="0"/>
      </w:pPr>
    </w:p>
    <w:p w14:paraId="361A4CE3" w14:textId="680EBF8E" w:rsidR="00E47550" w:rsidRPr="00CE5F3E" w:rsidRDefault="008F0C94" w:rsidP="00E47550">
      <w:pPr>
        <w:pStyle w:val="GEFQuestion"/>
      </w:pPr>
      <w:r w:rsidRPr="00A85CD9">
        <w:rPr>
          <w:i/>
        </w:rPr>
        <w:t>3. Gender Considerations.</w:t>
      </w:r>
      <w:r w:rsidRPr="00A85CD9">
        <w:t xml:space="preserve"> </w:t>
      </w:r>
      <w:r w:rsidR="008876C6">
        <w:t xml:space="preserve">Are </w:t>
      </w:r>
      <w:hyperlink r:id="rId26" w:history="1">
        <w:r w:rsidR="008876C6" w:rsidRPr="001D0A19">
          <w:rPr>
            <w:rStyle w:val="Hyperlink"/>
          </w:rPr>
          <w:t>gender considerations</w:t>
        </w:r>
      </w:hyperlink>
      <w:r w:rsidR="008876C6">
        <w:t xml:space="preserve"> taken into account? (</w:t>
      </w:r>
      <w:proofErr w:type="gramStart"/>
      <w:r w:rsidR="008876C6">
        <w:t>yes</w:t>
      </w:r>
      <w:proofErr w:type="gramEnd"/>
      <w:r w:rsidR="008876C6">
        <w:t xml:space="preserve"> </w:t>
      </w:r>
      <w:r w:rsidR="00E47550">
        <w:rPr>
          <w:sz w:val="20"/>
          <w:szCs w:val="20"/>
        </w:rPr>
        <w:fldChar w:fldCharType="begin">
          <w:ffData>
            <w:name w:val="incl_gender_yes"/>
            <w:enabled/>
            <w:calcOnExit w:val="0"/>
            <w:checkBox>
              <w:sizeAuto/>
              <w:default w:val="1"/>
            </w:checkBox>
          </w:ffData>
        </w:fldChar>
      </w:r>
      <w:bookmarkStart w:id="82" w:name="incl_gender_yes"/>
      <w:r w:rsidR="00E47550">
        <w:rPr>
          <w:sz w:val="20"/>
          <w:szCs w:val="20"/>
        </w:rPr>
        <w:instrText xml:space="preserve"> FORMCHECKBOX </w:instrText>
      </w:r>
      <w:r w:rsidR="0094461D">
        <w:rPr>
          <w:sz w:val="20"/>
          <w:szCs w:val="20"/>
        </w:rPr>
      </w:r>
      <w:r w:rsidR="0094461D">
        <w:rPr>
          <w:sz w:val="20"/>
          <w:szCs w:val="20"/>
        </w:rPr>
        <w:fldChar w:fldCharType="separate"/>
      </w:r>
      <w:r w:rsidR="00E47550">
        <w:rPr>
          <w:sz w:val="20"/>
          <w:szCs w:val="20"/>
        </w:rPr>
        <w:fldChar w:fldCharType="end"/>
      </w:r>
      <w:bookmarkEnd w:id="82"/>
      <w:r w:rsidR="008876C6">
        <w:rPr>
          <w:sz w:val="20"/>
          <w:szCs w:val="20"/>
        </w:rPr>
        <w:t xml:space="preserve"> /no</w:t>
      </w:r>
      <w:r w:rsidR="00E47550">
        <w:rPr>
          <w:sz w:val="20"/>
          <w:szCs w:val="20"/>
        </w:rPr>
        <w:fldChar w:fldCharType="begin">
          <w:ffData>
            <w:name w:val="incl_gender_no"/>
            <w:enabled/>
            <w:calcOnExit w:val="0"/>
            <w:checkBox>
              <w:sizeAuto/>
              <w:default w:val="0"/>
            </w:checkBox>
          </w:ffData>
        </w:fldChar>
      </w:r>
      <w:bookmarkStart w:id="83" w:name="incl_gender_no"/>
      <w:r w:rsidR="00E47550">
        <w:rPr>
          <w:sz w:val="20"/>
          <w:szCs w:val="20"/>
        </w:rPr>
        <w:instrText xml:space="preserve"> FORMCHECKBOX </w:instrText>
      </w:r>
      <w:r w:rsidR="0094461D">
        <w:rPr>
          <w:sz w:val="20"/>
          <w:szCs w:val="20"/>
        </w:rPr>
      </w:r>
      <w:r w:rsidR="0094461D">
        <w:rPr>
          <w:sz w:val="20"/>
          <w:szCs w:val="20"/>
        </w:rPr>
        <w:fldChar w:fldCharType="separate"/>
      </w:r>
      <w:r w:rsidR="00E47550">
        <w:rPr>
          <w:sz w:val="20"/>
          <w:szCs w:val="20"/>
        </w:rPr>
        <w:fldChar w:fldCharType="end"/>
      </w:r>
      <w:bookmarkEnd w:id="83"/>
      <w:r w:rsidR="008876C6">
        <w:rPr>
          <w:sz w:val="20"/>
          <w:szCs w:val="20"/>
        </w:rPr>
        <w:t xml:space="preserve"> )</w:t>
      </w:r>
      <w:r w:rsidR="008876C6">
        <w:t>.  If yes, briefly d</w:t>
      </w:r>
      <w:r w:rsidRPr="00A85CD9">
        <w:t xml:space="preserve">escribe how gender considerations </w:t>
      </w:r>
      <w:r w:rsidR="00B97882" w:rsidRPr="002E2C1E">
        <w:t>will be mainstreamed into project preparation</w:t>
      </w:r>
      <w:r w:rsidR="00B215A8">
        <w:t>, taking</w:t>
      </w:r>
      <w:r w:rsidR="00B97882">
        <w:t xml:space="preserve"> into account the differences, needs, roles and priorities of men and women</w:t>
      </w:r>
      <w:r w:rsidR="00B97882" w:rsidRPr="002E2C1E">
        <w:t>.</w:t>
      </w:r>
    </w:p>
    <w:p w14:paraId="45789CB5" w14:textId="77777777" w:rsidR="00E47550" w:rsidRPr="00CB1209" w:rsidRDefault="00E47550" w:rsidP="00E47550">
      <w:pPr>
        <w:ind w:left="-720"/>
        <w:rPr>
          <w:sz w:val="22"/>
          <w:szCs w:val="22"/>
        </w:rPr>
      </w:pPr>
    </w:p>
    <w:p w14:paraId="544F7D0C" w14:textId="173FD86C" w:rsidR="00130269" w:rsidRDefault="007F2F7E" w:rsidP="00E47550">
      <w:pPr>
        <w:ind w:left="-720"/>
        <w:rPr>
          <w:sz w:val="22"/>
          <w:szCs w:val="22"/>
        </w:rPr>
      </w:pPr>
      <w:r>
        <w:rPr>
          <w:sz w:val="22"/>
          <w:szCs w:val="22"/>
        </w:rPr>
        <w:t>Inclusion of gender considerations</w:t>
      </w:r>
      <w:r w:rsidR="004C177E">
        <w:rPr>
          <w:sz w:val="22"/>
          <w:szCs w:val="22"/>
        </w:rPr>
        <w:t xml:space="preserve"> and the perspective of women</w:t>
      </w:r>
      <w:r>
        <w:rPr>
          <w:sz w:val="22"/>
          <w:szCs w:val="22"/>
        </w:rPr>
        <w:t xml:space="preserve"> in the project design will</w:t>
      </w:r>
      <w:r w:rsidR="00130269">
        <w:rPr>
          <w:sz w:val="22"/>
          <w:szCs w:val="22"/>
        </w:rPr>
        <w:t xml:space="preserve"> help to</w:t>
      </w:r>
      <w:r>
        <w:rPr>
          <w:sz w:val="22"/>
          <w:szCs w:val="22"/>
        </w:rPr>
        <w:t xml:space="preserve"> mitigate risks to the project and generate efficiency actions that are more locally appropriate and effective. </w:t>
      </w:r>
      <w:r w:rsidR="00130269">
        <w:rPr>
          <w:sz w:val="22"/>
          <w:szCs w:val="22"/>
        </w:rPr>
        <w:t>We will aim to include both gender-related education and</w:t>
      </w:r>
      <w:r w:rsidR="004C177E">
        <w:rPr>
          <w:sz w:val="22"/>
          <w:szCs w:val="22"/>
        </w:rPr>
        <w:t xml:space="preserve"> gender</w:t>
      </w:r>
      <w:r w:rsidR="00130269">
        <w:rPr>
          <w:sz w:val="22"/>
          <w:szCs w:val="22"/>
        </w:rPr>
        <w:t xml:space="preserve"> inclusion as strategies in the project. </w:t>
      </w:r>
      <w:r w:rsidR="004C177E">
        <w:rPr>
          <w:sz w:val="22"/>
          <w:szCs w:val="22"/>
        </w:rPr>
        <w:t>For education, the intersection of energy efficiency and gender will be the core topic of at least one webinar in the BEA global webinar series. Additionally, we will consider hosting breakout sessions focused on gender at one or more deep dive workshop. For gender inclusion, balance in gender representation will be a core consideration in the development of workshops and working groups in deep dive cities, including ensuring significant representation of women as speakers, on panels, and among invitees/participants.</w:t>
      </w:r>
    </w:p>
    <w:p w14:paraId="41834047" w14:textId="77777777" w:rsidR="00130269" w:rsidRDefault="00130269" w:rsidP="00E47550">
      <w:pPr>
        <w:ind w:left="-720"/>
        <w:rPr>
          <w:sz w:val="22"/>
          <w:szCs w:val="22"/>
        </w:rPr>
      </w:pPr>
    </w:p>
    <w:p w14:paraId="57479F4C" w14:textId="07FF4F6E" w:rsidR="00E47550" w:rsidRDefault="00130269" w:rsidP="00E47550">
      <w:pPr>
        <w:ind w:left="-720"/>
        <w:rPr>
          <w:sz w:val="22"/>
          <w:szCs w:val="22"/>
        </w:rPr>
      </w:pPr>
      <w:r>
        <w:rPr>
          <w:sz w:val="22"/>
          <w:szCs w:val="22"/>
        </w:rPr>
        <w:t xml:space="preserve">Other actions related to gender considerations that will be considered for integration in our </w:t>
      </w:r>
      <w:r w:rsidR="004C177E">
        <w:rPr>
          <w:sz w:val="22"/>
          <w:szCs w:val="22"/>
        </w:rPr>
        <w:t>work plan</w:t>
      </w:r>
      <w:r>
        <w:rPr>
          <w:sz w:val="22"/>
          <w:szCs w:val="22"/>
        </w:rPr>
        <w:t xml:space="preserve"> include:</w:t>
      </w:r>
    </w:p>
    <w:p w14:paraId="668CE511" w14:textId="075E73D1" w:rsidR="00130269" w:rsidRDefault="00130269" w:rsidP="00130269">
      <w:pPr>
        <w:numPr>
          <w:ilvl w:val="0"/>
          <w:numId w:val="23"/>
        </w:numPr>
        <w:ind w:left="180"/>
        <w:rPr>
          <w:sz w:val="22"/>
          <w:szCs w:val="22"/>
        </w:rPr>
      </w:pPr>
      <w:r>
        <w:rPr>
          <w:sz w:val="22"/>
          <w:szCs w:val="22"/>
        </w:rPr>
        <w:t xml:space="preserve">Analysis and discussion of the comparative preferences of men and women as expressed in policy prioritization </w:t>
      </w:r>
      <w:r w:rsidR="004C177E">
        <w:rPr>
          <w:sz w:val="22"/>
          <w:szCs w:val="22"/>
        </w:rPr>
        <w:t>exercises</w:t>
      </w:r>
      <w:r>
        <w:rPr>
          <w:sz w:val="22"/>
          <w:szCs w:val="22"/>
        </w:rPr>
        <w:t xml:space="preserve"> undertaken in workshops with Accelerator</w:t>
      </w:r>
      <w:r w:rsidR="004C177E">
        <w:rPr>
          <w:sz w:val="22"/>
          <w:szCs w:val="22"/>
        </w:rPr>
        <w:t xml:space="preserve"> cities</w:t>
      </w:r>
      <w:r>
        <w:rPr>
          <w:sz w:val="22"/>
          <w:szCs w:val="22"/>
        </w:rPr>
        <w:t xml:space="preserve"> or candidate cities.</w:t>
      </w:r>
    </w:p>
    <w:p w14:paraId="7CAE42D3" w14:textId="75E8ECD7" w:rsidR="00130269" w:rsidRPr="00D46938" w:rsidRDefault="00D626A9" w:rsidP="00130269">
      <w:pPr>
        <w:numPr>
          <w:ilvl w:val="0"/>
          <w:numId w:val="23"/>
        </w:numPr>
        <w:ind w:left="180"/>
        <w:rPr>
          <w:sz w:val="22"/>
          <w:szCs w:val="22"/>
        </w:rPr>
      </w:pPr>
      <w:r>
        <w:rPr>
          <w:sz w:val="22"/>
          <w:szCs w:val="22"/>
        </w:rPr>
        <w:t>Developing</w:t>
      </w:r>
      <w:r w:rsidR="00130269">
        <w:rPr>
          <w:sz w:val="22"/>
          <w:szCs w:val="22"/>
        </w:rPr>
        <w:t xml:space="preserve"> a review of building efficiency measures that are gender sensitive—including </w:t>
      </w:r>
      <w:r w:rsidR="004C177E">
        <w:rPr>
          <w:sz w:val="22"/>
          <w:szCs w:val="22"/>
        </w:rPr>
        <w:t xml:space="preserve">lighting and safety, </w:t>
      </w:r>
      <w:r w:rsidR="00130269">
        <w:rPr>
          <w:sz w:val="22"/>
          <w:szCs w:val="22"/>
        </w:rPr>
        <w:t xml:space="preserve">thermostat </w:t>
      </w:r>
      <w:proofErr w:type="spellStart"/>
      <w:r w:rsidR="00130269">
        <w:rPr>
          <w:sz w:val="22"/>
          <w:szCs w:val="22"/>
        </w:rPr>
        <w:t>setpoints</w:t>
      </w:r>
      <w:proofErr w:type="spellEnd"/>
      <w:r w:rsidR="00130269">
        <w:rPr>
          <w:sz w:val="22"/>
          <w:szCs w:val="22"/>
        </w:rPr>
        <w:t xml:space="preserve">, and equitable siting of </w:t>
      </w:r>
      <w:r w:rsidR="004C177E">
        <w:rPr>
          <w:sz w:val="22"/>
          <w:szCs w:val="22"/>
        </w:rPr>
        <w:t>building</w:t>
      </w:r>
      <w:r w:rsidR="00130269">
        <w:rPr>
          <w:sz w:val="22"/>
          <w:szCs w:val="22"/>
        </w:rPr>
        <w:t xml:space="preserve">-related amenities—and identifying potential strategies to improve </w:t>
      </w:r>
      <w:r w:rsidR="004C177E">
        <w:rPr>
          <w:sz w:val="22"/>
          <w:szCs w:val="22"/>
        </w:rPr>
        <w:t>integration</w:t>
      </w:r>
      <w:r w:rsidR="00130269">
        <w:rPr>
          <w:sz w:val="22"/>
          <w:szCs w:val="22"/>
        </w:rPr>
        <w:t xml:space="preserve"> of the perspective of women in related </w:t>
      </w:r>
      <w:r w:rsidR="004C177E">
        <w:rPr>
          <w:sz w:val="22"/>
          <w:szCs w:val="22"/>
        </w:rPr>
        <w:t>decision-making</w:t>
      </w:r>
      <w:r w:rsidR="00130269">
        <w:rPr>
          <w:sz w:val="22"/>
          <w:szCs w:val="22"/>
        </w:rPr>
        <w:t xml:space="preserve">. </w:t>
      </w:r>
    </w:p>
    <w:p w14:paraId="71B704F1" w14:textId="77777777" w:rsidR="00E47550" w:rsidRPr="00CB1209" w:rsidRDefault="00E47550" w:rsidP="00E47550">
      <w:pPr>
        <w:ind w:left="-720"/>
        <w:rPr>
          <w:sz w:val="22"/>
          <w:szCs w:val="22"/>
        </w:rPr>
      </w:pPr>
    </w:p>
    <w:p w14:paraId="7FFC0AAB" w14:textId="779AD0DA" w:rsidR="00CB0048" w:rsidRDefault="008F0C94" w:rsidP="00CB0048">
      <w:pPr>
        <w:ind w:left="-720"/>
        <w:outlineLvl w:val="0"/>
        <w:rPr>
          <w:color w:val="000000"/>
          <w:sz w:val="22"/>
          <w:szCs w:val="22"/>
        </w:rPr>
      </w:pPr>
      <w:r w:rsidRPr="00E93809">
        <w:rPr>
          <w:i/>
          <w:color w:val="000000"/>
          <w:sz w:val="22"/>
          <w:szCs w:val="22"/>
        </w:rPr>
        <w:t>4</w:t>
      </w:r>
      <w:r w:rsidR="005F3378">
        <w:rPr>
          <w:i/>
          <w:color w:val="000000"/>
          <w:sz w:val="22"/>
          <w:szCs w:val="22"/>
        </w:rPr>
        <w:t>.</w:t>
      </w:r>
      <w:r w:rsidR="00870816" w:rsidRPr="00E93809">
        <w:rPr>
          <w:i/>
          <w:color w:val="000000"/>
          <w:sz w:val="22"/>
          <w:szCs w:val="22"/>
        </w:rPr>
        <w:t xml:space="preserve"> </w:t>
      </w:r>
      <w:r w:rsidR="008857BF" w:rsidRPr="00E93809">
        <w:rPr>
          <w:i/>
          <w:color w:val="000000"/>
          <w:sz w:val="22"/>
          <w:szCs w:val="22"/>
        </w:rPr>
        <w:t>Risk</w:t>
      </w:r>
      <w:r w:rsidR="00AA4AC7" w:rsidRPr="00E93809">
        <w:rPr>
          <w:i/>
          <w:color w:val="000000"/>
          <w:sz w:val="22"/>
          <w:szCs w:val="22"/>
        </w:rPr>
        <w:t>s</w:t>
      </w:r>
      <w:r w:rsidR="008857BF" w:rsidRPr="00E93809">
        <w:rPr>
          <w:i/>
          <w:color w:val="000000"/>
          <w:sz w:val="22"/>
          <w:szCs w:val="22"/>
        </w:rPr>
        <w:t>.</w:t>
      </w:r>
      <w:r w:rsidR="008857BF" w:rsidRPr="005A20BD">
        <w:rPr>
          <w:color w:val="000000"/>
          <w:sz w:val="22"/>
          <w:szCs w:val="22"/>
        </w:rPr>
        <w:t xml:space="preserve"> </w:t>
      </w:r>
      <w:r w:rsidR="00870816" w:rsidRPr="005A20BD">
        <w:rPr>
          <w:color w:val="000000"/>
          <w:sz w:val="22"/>
          <w:szCs w:val="22"/>
        </w:rPr>
        <w:t>Indicate risks, including climate change</w:t>
      </w:r>
      <w:r w:rsidR="007F44AA" w:rsidRPr="005A20BD">
        <w:rPr>
          <w:color w:val="000000"/>
          <w:sz w:val="22"/>
          <w:szCs w:val="22"/>
        </w:rPr>
        <w:t>, potential social and environmental</w:t>
      </w:r>
      <w:r w:rsidR="00870816" w:rsidRPr="005A20BD">
        <w:rPr>
          <w:color w:val="000000"/>
          <w:sz w:val="22"/>
          <w:szCs w:val="22"/>
        </w:rPr>
        <w:t xml:space="preserve"> risks that might prevent the project objectives from being achieved, and</w:t>
      </w:r>
      <w:r w:rsidR="002C7D5B" w:rsidRPr="005A20BD">
        <w:rPr>
          <w:color w:val="000000"/>
          <w:sz w:val="22"/>
          <w:szCs w:val="22"/>
        </w:rPr>
        <w:t>,</w:t>
      </w:r>
      <w:r w:rsidR="00870816"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0078368C">
        <w:rPr>
          <w:color w:val="000000"/>
          <w:sz w:val="22"/>
          <w:szCs w:val="22"/>
        </w:rPr>
        <w:t>.</w:t>
      </w:r>
      <w:r w:rsidR="00870816" w:rsidRPr="005A20BD">
        <w:rPr>
          <w:color w:val="000000"/>
          <w:sz w:val="22"/>
          <w:szCs w:val="22"/>
        </w:rPr>
        <w:t xml:space="preserve"> </w:t>
      </w:r>
    </w:p>
    <w:p w14:paraId="0332319E" w14:textId="191FAFA4" w:rsidR="005D3904" w:rsidRDefault="005D3904" w:rsidP="00BE6DA8">
      <w:pPr>
        <w:pStyle w:val="GEFFieldtoFillout"/>
      </w:pPr>
    </w:p>
    <w:tbl>
      <w:tblPr>
        <w:tblStyle w:val="TableGrid"/>
        <w:tblW w:w="0" w:type="auto"/>
        <w:tblInd w:w="-720" w:type="dxa"/>
        <w:tblLook w:val="04A0" w:firstRow="1" w:lastRow="0" w:firstColumn="1" w:lastColumn="0" w:noHBand="0" w:noVBand="1"/>
      </w:tblPr>
      <w:tblGrid>
        <w:gridCol w:w="2875"/>
        <w:gridCol w:w="6749"/>
      </w:tblGrid>
      <w:tr w:rsidR="00E93809" w14:paraId="439262D8" w14:textId="77777777" w:rsidTr="0042264C">
        <w:tc>
          <w:tcPr>
            <w:tcW w:w="2875" w:type="dxa"/>
          </w:tcPr>
          <w:p w14:paraId="0A7F0EF3" w14:textId="77777777" w:rsidR="00E93809" w:rsidRPr="00FD5915" w:rsidRDefault="00E93809" w:rsidP="0042264C">
            <w:pPr>
              <w:pStyle w:val="GEFFieldtoFillout"/>
              <w:ind w:left="0"/>
              <w:rPr>
                <w:b/>
              </w:rPr>
            </w:pPr>
            <w:r w:rsidRPr="00FD5915">
              <w:rPr>
                <w:b/>
              </w:rPr>
              <w:t>Project risk</w:t>
            </w:r>
          </w:p>
        </w:tc>
        <w:tc>
          <w:tcPr>
            <w:tcW w:w="6749" w:type="dxa"/>
          </w:tcPr>
          <w:p w14:paraId="476D34E0" w14:textId="77777777" w:rsidR="00E93809" w:rsidRPr="00FD5915" w:rsidRDefault="00E93809" w:rsidP="0042264C">
            <w:pPr>
              <w:pStyle w:val="GEFFieldtoFillout"/>
              <w:ind w:left="0"/>
              <w:rPr>
                <w:b/>
              </w:rPr>
            </w:pPr>
            <w:r w:rsidRPr="00FD5915">
              <w:rPr>
                <w:b/>
              </w:rPr>
              <w:t>Measures to address</w:t>
            </w:r>
          </w:p>
        </w:tc>
      </w:tr>
      <w:tr w:rsidR="00E93809" w14:paraId="1BA2866E" w14:textId="77777777" w:rsidTr="0042264C">
        <w:tc>
          <w:tcPr>
            <w:tcW w:w="2875" w:type="dxa"/>
          </w:tcPr>
          <w:p w14:paraId="61E6E0C4" w14:textId="77777777" w:rsidR="00E93809" w:rsidRPr="00FD5915" w:rsidRDefault="00E93809" w:rsidP="0042264C">
            <w:pPr>
              <w:pStyle w:val="GEFFieldtoFillout"/>
              <w:ind w:left="0"/>
            </w:pPr>
            <w:r w:rsidRPr="00FD5915">
              <w:t xml:space="preserve">Competing partner priorities: Partner organizations have many projects and may </w:t>
            </w:r>
            <w:r w:rsidRPr="00FD5915">
              <w:lastRenderedPageBreak/>
              <w:t xml:space="preserve">deprioritize their engagement in the BEA. </w:t>
            </w:r>
          </w:p>
        </w:tc>
        <w:tc>
          <w:tcPr>
            <w:tcW w:w="6749" w:type="dxa"/>
          </w:tcPr>
          <w:p w14:paraId="7149B969" w14:textId="04C36D7C" w:rsidR="00E93809" w:rsidRPr="00FD5915" w:rsidRDefault="00E93809" w:rsidP="00E93809">
            <w:pPr>
              <w:pStyle w:val="GEFFieldtoFillout"/>
              <w:numPr>
                <w:ilvl w:val="0"/>
                <w:numId w:val="13"/>
              </w:numPr>
            </w:pPr>
            <w:r w:rsidRPr="00FD5915">
              <w:lastRenderedPageBreak/>
              <w:t xml:space="preserve">Ensure regular communication, align activities to ensure that delivery of BEA content complements and supports partner meetings around the world.  With each partner, discuss and </w:t>
            </w:r>
            <w:r w:rsidRPr="00FD5915">
              <w:lastRenderedPageBreak/>
              <w:t>commit clear goa</w:t>
            </w:r>
            <w:r w:rsidR="00FD5915">
              <w:t>ls so that the BEA work is supportive to</w:t>
            </w:r>
            <w:r w:rsidRPr="00FD5915">
              <w:t xml:space="preserve"> the</w:t>
            </w:r>
            <w:r w:rsidR="00FD5915">
              <w:t xml:space="preserve"> partner’s mission, goals and activities.</w:t>
            </w:r>
          </w:p>
          <w:p w14:paraId="345AD4CD" w14:textId="77777777" w:rsidR="00E93809" w:rsidRPr="00FD5915" w:rsidRDefault="00E93809" w:rsidP="00E93809">
            <w:pPr>
              <w:pStyle w:val="GEFFieldtoFillout"/>
              <w:numPr>
                <w:ilvl w:val="0"/>
                <w:numId w:val="13"/>
              </w:numPr>
            </w:pPr>
            <w:r w:rsidRPr="00FD5915">
              <w:t>Actively identify opportunities for each partner’s participation to ensure they derive value from the partnership.</w:t>
            </w:r>
          </w:p>
        </w:tc>
      </w:tr>
      <w:tr w:rsidR="00E93809" w14:paraId="0F58DBC9" w14:textId="77777777" w:rsidTr="0042264C">
        <w:tc>
          <w:tcPr>
            <w:tcW w:w="2875" w:type="dxa"/>
          </w:tcPr>
          <w:p w14:paraId="450BE827" w14:textId="77777777" w:rsidR="00E93809" w:rsidRPr="00FD5915" w:rsidRDefault="00E93809" w:rsidP="0042264C">
            <w:pPr>
              <w:pStyle w:val="GEFFieldtoFillout"/>
              <w:ind w:left="0"/>
            </w:pPr>
            <w:r w:rsidRPr="00FD5915">
              <w:lastRenderedPageBreak/>
              <w:t>Partner capacity: Limited BEA network capacity and resources to support large numbers of light touch cities simultaneously.</w:t>
            </w:r>
          </w:p>
        </w:tc>
        <w:tc>
          <w:tcPr>
            <w:tcW w:w="6749" w:type="dxa"/>
          </w:tcPr>
          <w:p w14:paraId="74D5F0DD" w14:textId="77777777" w:rsidR="00E93809" w:rsidRPr="00FD5915" w:rsidRDefault="00E93809" w:rsidP="00E93809">
            <w:pPr>
              <w:pStyle w:val="GEFFieldtoFillout"/>
              <w:numPr>
                <w:ilvl w:val="0"/>
                <w:numId w:val="12"/>
              </w:numPr>
            </w:pPr>
            <w:proofErr w:type="spellStart"/>
            <w:r w:rsidRPr="00FD5915">
              <w:t>Subgrants</w:t>
            </w:r>
            <w:proofErr w:type="spellEnd"/>
            <w:r w:rsidRPr="00FD5915">
              <w:t xml:space="preserve"> to partner NGOs will provide supplemental resources to their co-financing commitments and also increase their level of commitment and responsiveness to meeting the needs of BEA cities. </w:t>
            </w:r>
          </w:p>
          <w:p w14:paraId="4E86402D" w14:textId="39243BC6" w:rsidR="00E93809" w:rsidRPr="00FD5915" w:rsidRDefault="00E93809" w:rsidP="00FD5915">
            <w:pPr>
              <w:pStyle w:val="GEFFieldtoFillout"/>
              <w:numPr>
                <w:ilvl w:val="0"/>
                <w:numId w:val="12"/>
              </w:numPr>
            </w:pPr>
            <w:r w:rsidRPr="00FD5915">
              <w:t xml:space="preserve">Targeted and limited engagement plans for each light touch city will </w:t>
            </w:r>
            <w:r w:rsidR="00FD5915">
              <w:t>be developed to help target organizational capacity to relevant markets.</w:t>
            </w:r>
          </w:p>
        </w:tc>
      </w:tr>
      <w:tr w:rsidR="00E93809" w14:paraId="19ADFE46" w14:textId="77777777" w:rsidTr="0042264C">
        <w:tc>
          <w:tcPr>
            <w:tcW w:w="2875" w:type="dxa"/>
          </w:tcPr>
          <w:p w14:paraId="5EF474E6" w14:textId="7386AE88" w:rsidR="00E93809" w:rsidRPr="00FD5915" w:rsidRDefault="00E93809" w:rsidP="0032373B">
            <w:pPr>
              <w:rPr>
                <w:color w:val="000000"/>
                <w:sz w:val="22"/>
                <w:szCs w:val="22"/>
              </w:rPr>
            </w:pPr>
            <w:r w:rsidRPr="00FD5915">
              <w:rPr>
                <w:color w:val="000000"/>
                <w:sz w:val="22"/>
                <w:szCs w:val="22"/>
              </w:rPr>
              <w:t>Subnational government capacity: Local go</w:t>
            </w:r>
            <w:r w:rsidR="0032373B">
              <w:rPr>
                <w:color w:val="000000"/>
                <w:sz w:val="22"/>
                <w:szCs w:val="22"/>
              </w:rPr>
              <w:t xml:space="preserve">vernment staff may not have </w:t>
            </w:r>
            <w:r w:rsidRPr="00FD5915">
              <w:rPr>
                <w:color w:val="000000"/>
                <w:sz w:val="22"/>
                <w:szCs w:val="22"/>
              </w:rPr>
              <w:t>time, technical expertise, or political relationships</w:t>
            </w:r>
            <w:r w:rsidR="0032373B">
              <w:rPr>
                <w:color w:val="000000"/>
                <w:sz w:val="22"/>
                <w:szCs w:val="22"/>
              </w:rPr>
              <w:t>.</w:t>
            </w:r>
            <w:r w:rsidRPr="00FD5915">
              <w:rPr>
                <w:color w:val="000000"/>
                <w:sz w:val="22"/>
                <w:szCs w:val="22"/>
              </w:rPr>
              <w:t xml:space="preserve"> </w:t>
            </w:r>
          </w:p>
        </w:tc>
        <w:tc>
          <w:tcPr>
            <w:tcW w:w="6749" w:type="dxa"/>
          </w:tcPr>
          <w:p w14:paraId="63359550" w14:textId="04461F1C" w:rsidR="00E93809" w:rsidRPr="00FD5915" w:rsidRDefault="00FD5915" w:rsidP="00FD5915">
            <w:pPr>
              <w:pStyle w:val="GEFFieldtoFillout"/>
              <w:numPr>
                <w:ilvl w:val="0"/>
                <w:numId w:val="12"/>
              </w:numPr>
            </w:pPr>
            <w:r>
              <w:t>D</w:t>
            </w:r>
            <w:r w:rsidR="00E93809" w:rsidRPr="00FD5915">
              <w:t xml:space="preserve">eep dive engagements are specifically designed to address limited subnational government capacity. The BEA partnership will directly provide locally-based staff capacity </w:t>
            </w:r>
            <w:r>
              <w:t xml:space="preserve">to work with governments.  </w:t>
            </w:r>
          </w:p>
        </w:tc>
      </w:tr>
      <w:tr w:rsidR="00E93809" w14:paraId="156E50E9" w14:textId="77777777" w:rsidTr="0042264C">
        <w:tc>
          <w:tcPr>
            <w:tcW w:w="2875" w:type="dxa"/>
          </w:tcPr>
          <w:p w14:paraId="43007F99" w14:textId="10E2881A" w:rsidR="00E93809" w:rsidRPr="00FD5915" w:rsidRDefault="00E93809" w:rsidP="0042264C">
            <w:pPr>
              <w:rPr>
                <w:color w:val="000000"/>
                <w:sz w:val="22"/>
                <w:szCs w:val="22"/>
              </w:rPr>
            </w:pPr>
            <w:r w:rsidRPr="00FD5915">
              <w:rPr>
                <w:color w:val="000000"/>
                <w:sz w:val="22"/>
                <w:szCs w:val="22"/>
              </w:rPr>
              <w:t>Competing government priorities: energy efficiency may be deprioritize</w:t>
            </w:r>
            <w:r w:rsidR="0032373B">
              <w:rPr>
                <w:color w:val="000000"/>
                <w:sz w:val="22"/>
                <w:szCs w:val="22"/>
              </w:rPr>
              <w:t>d</w:t>
            </w:r>
            <w:r w:rsidRPr="00FD5915">
              <w:rPr>
                <w:color w:val="000000"/>
                <w:sz w:val="22"/>
                <w:szCs w:val="22"/>
              </w:rPr>
              <w:t xml:space="preserve"> in the face of other priorities viewed by leaders as more tangible or urgent.</w:t>
            </w:r>
          </w:p>
        </w:tc>
        <w:tc>
          <w:tcPr>
            <w:tcW w:w="6749" w:type="dxa"/>
          </w:tcPr>
          <w:p w14:paraId="052BE4F5" w14:textId="5B97FDFF" w:rsidR="00E93809" w:rsidRPr="00FD5915" w:rsidRDefault="00E93809" w:rsidP="00E93809">
            <w:pPr>
              <w:pStyle w:val="GEFFieldtoFillout"/>
              <w:numPr>
                <w:ilvl w:val="0"/>
                <w:numId w:val="12"/>
              </w:numPr>
            </w:pPr>
            <w:r w:rsidRPr="00FD5915">
              <w:t xml:space="preserve">BEA staffing in deep dive cities will ensure clear and active focus on efficiency </w:t>
            </w:r>
            <w:r w:rsidR="0089797A">
              <w:t xml:space="preserve">to </w:t>
            </w:r>
            <w:r w:rsidR="0089797A" w:rsidRPr="00FD5915">
              <w:t>actively</w:t>
            </w:r>
            <w:r w:rsidRPr="00FD5915">
              <w:t xml:space="preserve"> and regularly engage government stakeholders on efficiency.</w:t>
            </w:r>
          </w:p>
          <w:p w14:paraId="7FFB2C58" w14:textId="03093951" w:rsidR="00E93809" w:rsidRPr="00FD5915" w:rsidRDefault="00FD5915" w:rsidP="00E93809">
            <w:pPr>
              <w:pStyle w:val="GEFFieldtoFillout"/>
              <w:numPr>
                <w:ilvl w:val="0"/>
                <w:numId w:val="12"/>
              </w:numPr>
            </w:pPr>
            <w:r>
              <w:t xml:space="preserve">The selection process reviews </w:t>
            </w:r>
            <w:r w:rsidR="00E93809" w:rsidRPr="00FD5915">
              <w:t xml:space="preserve">assessments of the opportunities/challenges in the markets selected. This helps to ensure that efficiency has previously identified as a local priority. </w:t>
            </w:r>
          </w:p>
          <w:p w14:paraId="61E125A7" w14:textId="776389DF" w:rsidR="00E93809" w:rsidRPr="00FD5915" w:rsidRDefault="00FD5915" w:rsidP="00FD5915">
            <w:pPr>
              <w:pStyle w:val="GEFFieldtoFillout"/>
              <w:numPr>
                <w:ilvl w:val="0"/>
                <w:numId w:val="12"/>
              </w:numPr>
            </w:pPr>
            <w:r>
              <w:t xml:space="preserve">In kind contributions will be required </w:t>
            </w:r>
            <w:r w:rsidR="00E93809" w:rsidRPr="00FD5915">
              <w:t>from each</w:t>
            </w:r>
            <w:r>
              <w:t xml:space="preserve"> city</w:t>
            </w:r>
            <w:r w:rsidR="00E93809" w:rsidRPr="00FD5915">
              <w:t>, s</w:t>
            </w:r>
            <w:r>
              <w:t xml:space="preserve">uch as office or event space and local government </w:t>
            </w:r>
            <w:r w:rsidR="0089797A">
              <w:t>champion</w:t>
            </w:r>
            <w:r>
              <w:t xml:space="preserve"> designated by the Mayor. </w:t>
            </w:r>
            <w:r w:rsidR="00E93809" w:rsidRPr="00FD5915">
              <w:t xml:space="preserve"> </w:t>
            </w:r>
          </w:p>
        </w:tc>
      </w:tr>
      <w:tr w:rsidR="00E93809" w14:paraId="6E696CE0" w14:textId="77777777" w:rsidTr="0042264C">
        <w:tc>
          <w:tcPr>
            <w:tcW w:w="2875" w:type="dxa"/>
          </w:tcPr>
          <w:p w14:paraId="4422BAEF" w14:textId="77777777" w:rsidR="00E93809" w:rsidRPr="00FD5915" w:rsidRDefault="00E93809" w:rsidP="0042264C">
            <w:pPr>
              <w:rPr>
                <w:color w:val="000000"/>
                <w:sz w:val="22"/>
                <w:szCs w:val="22"/>
              </w:rPr>
            </w:pPr>
            <w:r w:rsidRPr="00FD5915">
              <w:rPr>
                <w:color w:val="000000"/>
                <w:sz w:val="22"/>
                <w:szCs w:val="22"/>
              </w:rPr>
              <w:t xml:space="preserve">Political risk: local government leaders may be hesitant to take steps viewed as politically risky. </w:t>
            </w:r>
          </w:p>
        </w:tc>
        <w:tc>
          <w:tcPr>
            <w:tcW w:w="6749" w:type="dxa"/>
          </w:tcPr>
          <w:p w14:paraId="036A36D3" w14:textId="438475F4" w:rsidR="00E93809" w:rsidRDefault="00E93809" w:rsidP="00E93809">
            <w:pPr>
              <w:pStyle w:val="GEFFieldtoFillout"/>
              <w:numPr>
                <w:ilvl w:val="0"/>
                <w:numId w:val="12"/>
              </w:numPr>
            </w:pPr>
            <w:r w:rsidRPr="00FD5915">
              <w:t xml:space="preserve">The BEA partnership </w:t>
            </w:r>
            <w:r w:rsidR="00FD5915">
              <w:t xml:space="preserve">provides a </w:t>
            </w:r>
            <w:r w:rsidRPr="00FD5915">
              <w:t xml:space="preserve">common vision </w:t>
            </w:r>
            <w:r w:rsidR="00FD5915">
              <w:t>and plan of action</w:t>
            </w:r>
            <w:r w:rsidRPr="00FD5915">
              <w:t xml:space="preserve">. This process is intended in part to mitigate political risk of new actions </w:t>
            </w:r>
            <w:r w:rsidR="00FD5915">
              <w:t xml:space="preserve">through </w:t>
            </w:r>
            <w:r w:rsidR="00522DC9">
              <w:t>coalition building</w:t>
            </w:r>
            <w:r w:rsidRPr="00FD5915">
              <w:t>.</w:t>
            </w:r>
          </w:p>
          <w:p w14:paraId="1CC5E185" w14:textId="3CBC6433" w:rsidR="00E93809" w:rsidRPr="00577970" w:rsidRDefault="005F3378" w:rsidP="004C57CA">
            <w:pPr>
              <w:pStyle w:val="GEFFieldtoFillout"/>
              <w:numPr>
                <w:ilvl w:val="0"/>
                <w:numId w:val="12"/>
              </w:numPr>
            </w:pPr>
            <w:r w:rsidRPr="004C2A6D">
              <w:t xml:space="preserve">Selection criteria for deep dive market engagements prioritize </w:t>
            </w:r>
            <w:r w:rsidRPr="006F68B9">
              <w:t>cities that have national</w:t>
            </w:r>
            <w:r w:rsidRPr="002C7B97">
              <w:t xml:space="preserve"> government support for local government engagement in the BEA.</w:t>
            </w:r>
          </w:p>
        </w:tc>
      </w:tr>
      <w:tr w:rsidR="00E93809" w14:paraId="61AC536D" w14:textId="77777777" w:rsidTr="00E93809">
        <w:trPr>
          <w:trHeight w:val="899"/>
        </w:trPr>
        <w:tc>
          <w:tcPr>
            <w:tcW w:w="2875" w:type="dxa"/>
          </w:tcPr>
          <w:p w14:paraId="5D82CB1A" w14:textId="77777777" w:rsidR="00E93809" w:rsidRPr="00FD5915" w:rsidRDefault="00E93809" w:rsidP="0042264C">
            <w:pPr>
              <w:pStyle w:val="GEFFieldtoFillout"/>
              <w:ind w:left="0"/>
            </w:pPr>
            <w:r w:rsidRPr="00FD5915">
              <w:t>Leadership change: change in leadership and priorities in local government or key local partner organization.</w:t>
            </w:r>
          </w:p>
        </w:tc>
        <w:tc>
          <w:tcPr>
            <w:tcW w:w="6749" w:type="dxa"/>
          </w:tcPr>
          <w:p w14:paraId="7DB69CDA" w14:textId="77777777" w:rsidR="00E93809" w:rsidRPr="00FD5915" w:rsidRDefault="00E93809" w:rsidP="00E93809">
            <w:pPr>
              <w:pStyle w:val="GEFFieldtoFillout"/>
              <w:numPr>
                <w:ilvl w:val="0"/>
                <w:numId w:val="12"/>
              </w:numPr>
            </w:pPr>
            <w:r w:rsidRPr="00FD5915">
              <w:t>Selection criteria for deep dive market engagements prioritizes those cities in which there is political commitment by the local government leadership and a political term that will endure throughout the 1.5 year process.</w:t>
            </w:r>
          </w:p>
        </w:tc>
      </w:tr>
      <w:tr w:rsidR="00E93809" w14:paraId="61A4D9A0" w14:textId="77777777" w:rsidTr="0042264C">
        <w:tc>
          <w:tcPr>
            <w:tcW w:w="2875" w:type="dxa"/>
          </w:tcPr>
          <w:p w14:paraId="2B095CBB" w14:textId="77777777" w:rsidR="00E93809" w:rsidRPr="00FD5915" w:rsidRDefault="00E93809" w:rsidP="0042264C">
            <w:pPr>
              <w:pStyle w:val="GEFFieldtoFillout"/>
              <w:ind w:left="0"/>
            </w:pPr>
            <w:r w:rsidRPr="00FD5915">
              <w:t>Data challenges: availability and format of energy-related data and market information</w:t>
            </w:r>
          </w:p>
        </w:tc>
        <w:tc>
          <w:tcPr>
            <w:tcW w:w="6749" w:type="dxa"/>
          </w:tcPr>
          <w:p w14:paraId="21374D80" w14:textId="77777777" w:rsidR="00E93809" w:rsidRPr="00FD5915" w:rsidRDefault="00E93809" w:rsidP="00E93809">
            <w:pPr>
              <w:pStyle w:val="GEFFieldtoFillout"/>
              <w:numPr>
                <w:ilvl w:val="0"/>
                <w:numId w:val="12"/>
              </w:numPr>
            </w:pPr>
            <w:r w:rsidRPr="00FD5915">
              <w:t>The selection criteria for deep dive cities includes the presence of pre-existing assessments of the opportunities/challenges in the markets selected. This will help to ensure that at least basic market data is available and that the city is ready for “acceleration” rather than starting with light touch engagement.</w:t>
            </w:r>
          </w:p>
        </w:tc>
      </w:tr>
      <w:tr w:rsidR="00E93809" w14:paraId="02292ED6" w14:textId="77777777" w:rsidTr="0042264C">
        <w:tc>
          <w:tcPr>
            <w:tcW w:w="2875" w:type="dxa"/>
          </w:tcPr>
          <w:p w14:paraId="0C3DBCD3" w14:textId="77777777" w:rsidR="00E93809" w:rsidRPr="00FD5915" w:rsidRDefault="00E93809" w:rsidP="0042264C">
            <w:pPr>
              <w:pStyle w:val="GEFFieldtoFillout"/>
              <w:ind w:left="0"/>
            </w:pPr>
            <w:r w:rsidRPr="00FD5915">
              <w:t xml:space="preserve">Insufficient and incomparable systems for tracking results   </w:t>
            </w:r>
          </w:p>
        </w:tc>
        <w:tc>
          <w:tcPr>
            <w:tcW w:w="6749" w:type="dxa"/>
          </w:tcPr>
          <w:p w14:paraId="37819B22" w14:textId="77777777" w:rsidR="00E93809" w:rsidRPr="00FD5915" w:rsidRDefault="00E93809" w:rsidP="00E93809">
            <w:pPr>
              <w:pStyle w:val="GEFFieldtoFillout"/>
              <w:numPr>
                <w:ilvl w:val="0"/>
                <w:numId w:val="12"/>
              </w:numPr>
            </w:pPr>
            <w:r w:rsidRPr="00FD5915">
              <w:t>Systems and standard guidance for tracking and documenting learnings and progress will be established early in the project to ensure there is clarity and comparability between different project sites and timeframes.</w:t>
            </w:r>
          </w:p>
        </w:tc>
      </w:tr>
      <w:tr w:rsidR="00E93809" w14:paraId="7F61601A" w14:textId="77777777" w:rsidTr="0042264C">
        <w:tc>
          <w:tcPr>
            <w:tcW w:w="2875" w:type="dxa"/>
          </w:tcPr>
          <w:p w14:paraId="00F68629" w14:textId="77777777" w:rsidR="00E93809" w:rsidRPr="00FD5915" w:rsidRDefault="00E93809" w:rsidP="0042264C">
            <w:pPr>
              <w:pStyle w:val="GEFFieldtoFillout"/>
              <w:ind w:left="0"/>
            </w:pPr>
            <w:r w:rsidRPr="00FD5915">
              <w:t xml:space="preserve">Time lag of results: Major results of the project may not be seen before the end of the project period.     </w:t>
            </w:r>
          </w:p>
        </w:tc>
        <w:tc>
          <w:tcPr>
            <w:tcW w:w="6749" w:type="dxa"/>
          </w:tcPr>
          <w:p w14:paraId="0C859224" w14:textId="77777777" w:rsidR="00E93809" w:rsidRPr="00FD5915" w:rsidRDefault="00E93809" w:rsidP="00E93809">
            <w:pPr>
              <w:pStyle w:val="GEFFieldtoFillout"/>
              <w:numPr>
                <w:ilvl w:val="0"/>
                <w:numId w:val="12"/>
              </w:numPr>
            </w:pPr>
            <w:r w:rsidRPr="00FD5915">
              <w:t xml:space="preserve">The project team will identify interim goals for each engagement to track progress and leading indicators of project results. </w:t>
            </w:r>
          </w:p>
          <w:p w14:paraId="7B441EE0" w14:textId="33545B4D" w:rsidR="00E93809" w:rsidRPr="00FD5915" w:rsidRDefault="00E93809" w:rsidP="00522DC9">
            <w:pPr>
              <w:pStyle w:val="GEFFieldtoFillout"/>
              <w:numPr>
                <w:ilvl w:val="0"/>
                <w:numId w:val="12"/>
              </w:numPr>
            </w:pPr>
            <w:r w:rsidRPr="00FD5915">
              <w:t xml:space="preserve">The project includes both strategy and resources for performance management, knowledge management and information dissemination. </w:t>
            </w:r>
          </w:p>
        </w:tc>
      </w:tr>
    </w:tbl>
    <w:p w14:paraId="6FA1EFC8" w14:textId="5D2C529D" w:rsidR="00694541" w:rsidRDefault="00694541" w:rsidP="00BE6DA8">
      <w:pPr>
        <w:pStyle w:val="GEFFieldtoFillout"/>
      </w:pPr>
    </w:p>
    <w:p w14:paraId="14AE48AE" w14:textId="77777777" w:rsidR="00694541" w:rsidRPr="00017316" w:rsidRDefault="00694541" w:rsidP="00017316">
      <w:pPr>
        <w:pStyle w:val="GEFFieldtoFillout"/>
      </w:pPr>
    </w:p>
    <w:p w14:paraId="37A638AA" w14:textId="77777777" w:rsidR="00CB0048" w:rsidRPr="005A20BD" w:rsidRDefault="008F0C94" w:rsidP="00CB0048">
      <w:pPr>
        <w:ind w:left="-720"/>
        <w:outlineLvl w:val="0"/>
        <w:rPr>
          <w:color w:val="000000"/>
          <w:sz w:val="22"/>
          <w:szCs w:val="22"/>
        </w:rPr>
      </w:pPr>
      <w:r>
        <w:rPr>
          <w:i/>
          <w:color w:val="000000"/>
          <w:sz w:val="22"/>
          <w:szCs w:val="22"/>
        </w:rPr>
        <w:t>5</w:t>
      </w:r>
      <w:r w:rsidR="00870816"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00870816" w:rsidRPr="005A20BD">
        <w:rPr>
          <w:color w:val="000000"/>
          <w:sz w:val="22"/>
          <w:szCs w:val="22"/>
        </w:rPr>
        <w:t>Outline the coordination with other relevant GEF</w:t>
      </w:r>
      <w:r w:rsidR="00B3469D" w:rsidRPr="005A20BD">
        <w:rPr>
          <w:color w:val="000000"/>
          <w:sz w:val="22"/>
          <w:szCs w:val="22"/>
        </w:rPr>
        <w:t>-</w:t>
      </w:r>
      <w:r w:rsidR="00870816" w:rsidRPr="005A20BD">
        <w:rPr>
          <w:color w:val="000000"/>
          <w:sz w:val="22"/>
          <w:szCs w:val="22"/>
        </w:rPr>
        <w:t>financed</w:t>
      </w:r>
      <w:r w:rsidR="009F2052" w:rsidRPr="005A20BD">
        <w:rPr>
          <w:color w:val="000000"/>
          <w:sz w:val="22"/>
          <w:szCs w:val="22"/>
        </w:rPr>
        <w:t xml:space="preserve"> and other</w:t>
      </w:r>
      <w:r w:rsidR="0078368C">
        <w:rPr>
          <w:color w:val="000000"/>
          <w:sz w:val="22"/>
          <w:szCs w:val="22"/>
        </w:rPr>
        <w:t xml:space="preserve"> initiatives.</w:t>
      </w:r>
    </w:p>
    <w:p w14:paraId="142F7DCC" w14:textId="320DF267" w:rsidR="00C90374" w:rsidRDefault="00C90374" w:rsidP="00C90374">
      <w:pPr>
        <w:ind w:left="-720"/>
      </w:pPr>
    </w:p>
    <w:p w14:paraId="5D1FDA19" w14:textId="02FA7930" w:rsidR="00C77036" w:rsidRDefault="00C90374" w:rsidP="00C77036">
      <w:pPr>
        <w:pStyle w:val="GEFFieldtoFillout"/>
        <w:rPr>
          <w:lang w:val="en-GB"/>
        </w:rPr>
      </w:pPr>
      <w:r w:rsidRPr="0063277B">
        <w:t>The BEA will coordinate with the other Sustainable En</w:t>
      </w:r>
      <w:r>
        <w:t>ergy for All Energy Efficiency A</w:t>
      </w:r>
      <w:r w:rsidRPr="0063277B">
        <w:t xml:space="preserve">ccelerators to ensure that </w:t>
      </w:r>
      <w:r w:rsidR="00C97C74">
        <w:t xml:space="preserve">buildings, </w:t>
      </w:r>
      <w:r w:rsidRPr="0063277B">
        <w:t>lighting, appliances, and dis</w:t>
      </w:r>
      <w:r>
        <w:t xml:space="preserve">trict energy solutions are presented together and </w:t>
      </w:r>
      <w:r w:rsidR="00C97C74">
        <w:t xml:space="preserve">to </w:t>
      </w:r>
      <w:r>
        <w:t>leverage technical expertise across these communities</w:t>
      </w:r>
      <w:r w:rsidR="008259C1">
        <w:t>.</w:t>
      </w:r>
      <w:r w:rsidR="008A53E0" w:rsidRPr="008A53E0">
        <w:rPr>
          <w:lang w:val="en-GB"/>
        </w:rPr>
        <w:t xml:space="preserve"> </w:t>
      </w:r>
      <w:r w:rsidR="00C77036">
        <w:rPr>
          <w:lang w:val="en-GB"/>
        </w:rPr>
        <w:t>The BEA partnership regularly interacts with other SE4ALL Energy Efficiency Accelerators through global Accelerator Platform calls, meetings, and public events</w:t>
      </w:r>
      <w:r w:rsidR="00C97C74">
        <w:rPr>
          <w:lang w:val="en-GB"/>
        </w:rPr>
        <w:t>,</w:t>
      </w:r>
      <w:r w:rsidR="00C77036">
        <w:rPr>
          <w:lang w:val="en-GB"/>
        </w:rPr>
        <w:t xml:space="preserve"> and many BEA partner organizations are also partners to other Accelerators. </w:t>
      </w:r>
    </w:p>
    <w:p w14:paraId="3198906E" w14:textId="77777777" w:rsidR="00C77036" w:rsidRDefault="00C77036" w:rsidP="00C77036">
      <w:pPr>
        <w:pStyle w:val="GEFFieldtoFillout"/>
        <w:rPr>
          <w:lang w:val="en-GB"/>
        </w:rPr>
      </w:pPr>
    </w:p>
    <w:p w14:paraId="430CCCF6" w14:textId="29FEDE08" w:rsidR="00C77036" w:rsidRDefault="00C77036" w:rsidP="00C77036">
      <w:pPr>
        <w:pStyle w:val="GEFFieldtoFillout"/>
        <w:rPr>
          <w:lang w:val="en-GB"/>
        </w:rPr>
      </w:pPr>
      <w:r>
        <w:rPr>
          <w:lang w:val="en-GB"/>
        </w:rPr>
        <w:t xml:space="preserve">The BEA is focused on delivering city level efficiency, as is the District Energy Systems Accelerator, also known as the District Energy in Cities Initiative. The BEA and District Energy in Cities Initiative are already coordinating on outreach and assistance to cities through joint events and webinars. Selection of deep dive BEA cities will also be done in coordination with the District Energy Accelerator. </w:t>
      </w:r>
    </w:p>
    <w:p w14:paraId="44E9964A" w14:textId="77777777" w:rsidR="00C77036" w:rsidRDefault="00C77036" w:rsidP="00C77036">
      <w:pPr>
        <w:pStyle w:val="GEFFieldtoFillout"/>
        <w:rPr>
          <w:lang w:val="en-GB"/>
        </w:rPr>
      </w:pPr>
    </w:p>
    <w:p w14:paraId="76423613" w14:textId="77777777" w:rsidR="00ED3E83" w:rsidRDefault="008A53E0" w:rsidP="0051570B">
      <w:pPr>
        <w:pStyle w:val="GEFFieldtoFillout"/>
        <w:rPr>
          <w:lang w:val="en-GB"/>
        </w:rPr>
      </w:pPr>
      <w:r>
        <w:rPr>
          <w:lang w:val="en-GB"/>
        </w:rPr>
        <w:t xml:space="preserve">The Lighting Accelerator </w:t>
      </w:r>
      <w:r w:rsidR="00C97C74">
        <w:rPr>
          <w:lang w:val="en-GB"/>
        </w:rPr>
        <w:t>(“</w:t>
      </w:r>
      <w:proofErr w:type="spellStart"/>
      <w:r w:rsidR="00C97C74">
        <w:rPr>
          <w:lang w:val="en-GB"/>
        </w:rPr>
        <w:t>en.lighten</w:t>
      </w:r>
      <w:proofErr w:type="spellEnd"/>
      <w:r w:rsidR="00C97C74">
        <w:rPr>
          <w:lang w:val="en-GB"/>
        </w:rPr>
        <w:t>”)</w:t>
      </w:r>
      <w:r w:rsidR="00CB6E7B">
        <w:rPr>
          <w:lang w:val="en-GB"/>
        </w:rPr>
        <w:t xml:space="preserve"> </w:t>
      </w:r>
      <w:r>
        <w:rPr>
          <w:lang w:val="en-GB"/>
        </w:rPr>
        <w:t xml:space="preserve">may become an increasingly important partner over the course of the project if BEA cities express interest in improving both indoor/outdoor lighting at their facilities. </w:t>
      </w:r>
    </w:p>
    <w:p w14:paraId="4F284109" w14:textId="77777777" w:rsidR="00ED3E83" w:rsidRDefault="00ED3E83" w:rsidP="0051570B">
      <w:pPr>
        <w:pStyle w:val="GEFFieldtoFillout"/>
        <w:rPr>
          <w:lang w:val="en-GB"/>
        </w:rPr>
      </w:pPr>
    </w:p>
    <w:p w14:paraId="10E77430" w14:textId="6521723B" w:rsidR="0051570B" w:rsidRDefault="00C90374" w:rsidP="0051570B">
      <w:pPr>
        <w:pStyle w:val="GEFFieldtoFillout"/>
      </w:pPr>
      <w:r>
        <w:t>WRI host</w:t>
      </w:r>
      <w:r w:rsidR="008A53E0">
        <w:t>s</w:t>
      </w:r>
      <w:r>
        <w:t xml:space="preserve"> m</w:t>
      </w:r>
      <w:r w:rsidRPr="0063277B">
        <w:t>onthly coordination calls or meetings of the global BEA partner organizations to review the actions and activities underway by partner organizations working on behalf of the Bu</w:t>
      </w:r>
      <w:r w:rsidR="009F5AEE">
        <w:t>ilding Efficiency Accelerator</w:t>
      </w:r>
      <w:r w:rsidR="008A53E0">
        <w:t xml:space="preserve"> and share many partners with the other accelerators</w:t>
      </w:r>
      <w:r w:rsidR="009F5AEE">
        <w:t xml:space="preserve"> (see stakeholder engagement above.)</w:t>
      </w:r>
    </w:p>
    <w:p w14:paraId="5653DCEC" w14:textId="77777777" w:rsidR="00ED3E83" w:rsidRDefault="00ED3E83" w:rsidP="0051570B">
      <w:pPr>
        <w:pStyle w:val="GEFFieldtoFillout"/>
      </w:pPr>
    </w:p>
    <w:p w14:paraId="6A4F1DBA" w14:textId="0EC8F238" w:rsidR="00ED3E83" w:rsidRDefault="00ED3E83" w:rsidP="0051570B">
      <w:pPr>
        <w:pStyle w:val="GEFFieldtoFillout"/>
      </w:pPr>
      <w:r>
        <w:t xml:space="preserve">The GEF Sustainable Cities initiative </w:t>
      </w:r>
      <w:r w:rsidR="0018300F">
        <w:t>presents an opportunity for collaboration based on its</w:t>
      </w:r>
      <w:r w:rsidR="00B215A8">
        <w:t xml:space="preserve"> </w:t>
      </w:r>
      <w:r>
        <w:t>vital stake in innovative and efficien</w:t>
      </w:r>
      <w:r w:rsidR="00B215A8">
        <w:t>t</w:t>
      </w:r>
      <w:r>
        <w:t xml:space="preserve"> urban planning</w:t>
      </w:r>
      <w:r w:rsidR="0018300F">
        <w:t xml:space="preserve"> through coordination with local governments, and its </w:t>
      </w:r>
      <w:r w:rsidR="00B215A8">
        <w:t>emphasis on</w:t>
      </w:r>
      <w:r>
        <w:t xml:space="preserve"> the transformative power of information </w:t>
      </w:r>
      <w:r w:rsidR="00B215A8">
        <w:t xml:space="preserve">and </w:t>
      </w:r>
      <w:r>
        <w:t>of quantifying energy flows through the urban infrastructure so that better decisions may be made. The Sustainable Cities initiative specifies an interest in “mainstreaming building energy efficiency codes in cities” under its integrated GEF-6 Climate Change Mitigation Focal Area – an effort the BEA already has under way in Mexico City and which it hopes to repli</w:t>
      </w:r>
      <w:r w:rsidR="0018300F">
        <w:t>cate in other committed cities.</w:t>
      </w:r>
      <w:r w:rsidR="00EC38AF">
        <w:t xml:space="preserve">  The BEA will coordinate via 1) invitation for representative of the Sustainable cities Integrated Approach Pilot to join the BEA Steering Committee, 2) quarterly coordination meetings, and 3) newsletter updates, lessons learned, case studies and knowledge products to be shared across the platforms to cross-fertilize </w:t>
      </w:r>
      <w:proofErr w:type="spellStart"/>
      <w:r w:rsidR="00EC38AF">
        <w:t>solultions</w:t>
      </w:r>
      <w:proofErr w:type="spellEnd"/>
      <w:r w:rsidR="00EC38AF">
        <w:t xml:space="preserve"> adoption in the buildings area.</w:t>
      </w:r>
      <w:r w:rsidR="00146369">
        <w:t xml:space="preserve"> The BEA will also review and seek to make consistent methodologies for baseline establishment, tracking and progress indicators.</w:t>
      </w:r>
    </w:p>
    <w:p w14:paraId="0D0B6382" w14:textId="77777777" w:rsidR="00BD761A" w:rsidRDefault="00BD761A" w:rsidP="0051570B">
      <w:pPr>
        <w:pStyle w:val="GEFFieldtoFillout"/>
      </w:pPr>
    </w:p>
    <w:p w14:paraId="08F51B84" w14:textId="01BD8C79" w:rsidR="00BD761A" w:rsidRDefault="00BD761A" w:rsidP="0051570B">
      <w:pPr>
        <w:pStyle w:val="GEFFieldtoFillout"/>
      </w:pPr>
      <w:r>
        <w:t xml:space="preserve">BEA also hopes for coordination </w:t>
      </w:r>
      <w:r w:rsidR="00405669">
        <w:t xml:space="preserve">with other GEF-funded projects relating to building energy efficiency, including </w:t>
      </w:r>
      <w:r w:rsidR="007D1DB1">
        <w:t xml:space="preserve">recent </w:t>
      </w:r>
      <w:r w:rsidR="00405669">
        <w:t>projects on: improving energy efficiency in social housing in Trinidad and Tobago; efficiency air conditioning in Algeria; energy efficiency in Honduras’ hotel industry; improved energy efficiency in Vietnam’s high-rise buildings; and more.</w:t>
      </w:r>
    </w:p>
    <w:p w14:paraId="39FD3808" w14:textId="77777777" w:rsidR="00721234" w:rsidRDefault="00721234" w:rsidP="0051570B">
      <w:pPr>
        <w:pStyle w:val="GEFFieldtoFillout"/>
      </w:pPr>
    </w:p>
    <w:p w14:paraId="425B61F9" w14:textId="00646CCE" w:rsidR="00721234" w:rsidRDefault="00721234" w:rsidP="0051570B">
      <w:pPr>
        <w:pStyle w:val="GEFFieldtoFillout"/>
      </w:pPr>
      <w:r>
        <w:t>BEA aims to collaborate with the Inter</w:t>
      </w:r>
      <w:r w:rsidR="007D1DB1">
        <w:t>-A</w:t>
      </w:r>
      <w:r>
        <w:t xml:space="preserve">merican Development Bank (IDB)’s </w:t>
      </w:r>
      <w:r>
        <w:rPr>
          <w:i/>
        </w:rPr>
        <w:t>Emerging and Sustainable Cities</w:t>
      </w:r>
      <w:r>
        <w:t xml:space="preserve"> Initiative, which is funded by the GEF. The Initiative aims to address complex challenges stemming from the confluence of rapid urbanization and climate change in the Americas, and there is great opportunity to leverage the IDB Cities network within the BEA to catalyze investment in building efficiency</w:t>
      </w:r>
      <w:r w:rsidR="00D35499">
        <w:t>.</w:t>
      </w:r>
    </w:p>
    <w:p w14:paraId="6B08CA12" w14:textId="77777777" w:rsidR="00BD761A" w:rsidRDefault="00BD761A" w:rsidP="0051570B">
      <w:pPr>
        <w:pStyle w:val="GEFFieldtoFillout"/>
      </w:pPr>
    </w:p>
    <w:p w14:paraId="2F08FE0B" w14:textId="77777777" w:rsidR="007245BE" w:rsidRDefault="007245BE" w:rsidP="008500E8">
      <w:pPr>
        <w:pStyle w:val="GEFFieldtoFillout"/>
        <w:ind w:left="0"/>
      </w:pPr>
    </w:p>
    <w:p w14:paraId="58E89902" w14:textId="0958F2F2" w:rsidR="00F143F9" w:rsidRPr="00C13D4B" w:rsidRDefault="0078368C" w:rsidP="0078368C">
      <w:pPr>
        <w:pStyle w:val="GEFFieldtoFillout"/>
      </w:pPr>
      <w:r w:rsidRPr="0078368C">
        <w:rPr>
          <w:i/>
        </w:rPr>
        <w:t>6. Consistency with National Priorities</w:t>
      </w:r>
      <w:r>
        <w:t>.</w:t>
      </w:r>
      <w:r w:rsidR="00F143F9" w:rsidRPr="00AE7736">
        <w:t xml:space="preserve"> </w:t>
      </w:r>
      <w:r w:rsidR="00AE7736" w:rsidRPr="00C13D4B">
        <w:t xml:space="preserve">Is the project consistent with the </w:t>
      </w:r>
      <w:r w:rsidR="00F143F9" w:rsidRPr="00C13D4B">
        <w:t xml:space="preserve">National strategies and plans or reports and </w:t>
      </w:r>
      <w:r w:rsidR="0056611F" w:rsidRPr="00C13D4B">
        <w:t>assessments</w:t>
      </w:r>
      <w:r w:rsidR="00F143F9" w:rsidRPr="00C13D4B">
        <w:t xml:space="preserve"> under rele</w:t>
      </w:r>
      <w:r w:rsidR="0077323C" w:rsidRPr="00C13D4B">
        <w:t>vant conventions?</w:t>
      </w:r>
      <w:r w:rsidR="00AE7736" w:rsidRPr="00C13D4B">
        <w:t xml:space="preserve"> (</w:t>
      </w:r>
      <w:proofErr w:type="gramStart"/>
      <w:r w:rsidR="00AE7736" w:rsidRPr="00C13D4B">
        <w:t>yes</w:t>
      </w:r>
      <w:proofErr w:type="gramEnd"/>
      <w:r w:rsidR="00AE7736" w:rsidRPr="00C13D4B">
        <w:t xml:space="preserve"> </w:t>
      </w:r>
      <w:r w:rsidR="008A53E0">
        <w:rPr>
          <w:sz w:val="20"/>
          <w:szCs w:val="20"/>
        </w:rPr>
        <w:fldChar w:fldCharType="begin">
          <w:ffData>
            <w:name w:val="convn_comply_yes"/>
            <w:enabled/>
            <w:calcOnExit w:val="0"/>
            <w:checkBox>
              <w:sizeAuto/>
              <w:default w:val="1"/>
            </w:checkBox>
          </w:ffData>
        </w:fldChar>
      </w:r>
      <w:bookmarkStart w:id="84" w:name="convn_comply_yes"/>
      <w:r w:rsidR="008A53E0">
        <w:rPr>
          <w:sz w:val="20"/>
          <w:szCs w:val="20"/>
        </w:rPr>
        <w:instrText xml:space="preserve"> FORMCHECKBOX </w:instrText>
      </w:r>
      <w:r w:rsidR="0094461D">
        <w:rPr>
          <w:sz w:val="20"/>
          <w:szCs w:val="20"/>
        </w:rPr>
      </w:r>
      <w:r w:rsidR="0094461D">
        <w:rPr>
          <w:sz w:val="20"/>
          <w:szCs w:val="20"/>
        </w:rPr>
        <w:fldChar w:fldCharType="separate"/>
      </w:r>
      <w:r w:rsidR="008A53E0">
        <w:rPr>
          <w:sz w:val="20"/>
          <w:szCs w:val="20"/>
        </w:rPr>
        <w:fldChar w:fldCharType="end"/>
      </w:r>
      <w:bookmarkEnd w:id="84"/>
      <w:r w:rsidR="00AE7736" w:rsidRPr="00C13D4B">
        <w:rPr>
          <w:sz w:val="20"/>
          <w:szCs w:val="20"/>
        </w:rPr>
        <w:t xml:space="preserve"> /no</w:t>
      </w:r>
      <w:r w:rsidR="000872B5">
        <w:rPr>
          <w:sz w:val="20"/>
          <w:szCs w:val="20"/>
        </w:rPr>
        <w:fldChar w:fldCharType="begin">
          <w:ffData>
            <w:name w:val="convn_comply_no"/>
            <w:enabled/>
            <w:calcOnExit w:val="0"/>
            <w:checkBox>
              <w:sizeAuto/>
              <w:default w:val="0"/>
            </w:checkBox>
          </w:ffData>
        </w:fldChar>
      </w:r>
      <w:bookmarkStart w:id="85" w:name="convn_comply_no"/>
      <w:r w:rsidR="000872B5">
        <w:rPr>
          <w:sz w:val="20"/>
          <w:szCs w:val="20"/>
        </w:rPr>
        <w:instrText xml:space="preserve"> FORMCHECKBOX </w:instrText>
      </w:r>
      <w:r w:rsidR="0094461D">
        <w:rPr>
          <w:sz w:val="20"/>
          <w:szCs w:val="20"/>
        </w:rPr>
      </w:r>
      <w:r w:rsidR="0094461D">
        <w:rPr>
          <w:sz w:val="20"/>
          <w:szCs w:val="20"/>
        </w:rPr>
        <w:fldChar w:fldCharType="separate"/>
      </w:r>
      <w:r w:rsidR="000872B5">
        <w:rPr>
          <w:sz w:val="20"/>
          <w:szCs w:val="20"/>
        </w:rPr>
        <w:fldChar w:fldCharType="end"/>
      </w:r>
      <w:bookmarkEnd w:id="85"/>
      <w:r w:rsidR="00AE7736" w:rsidRPr="00C13D4B">
        <w:rPr>
          <w:sz w:val="20"/>
          <w:szCs w:val="20"/>
        </w:rPr>
        <w:t xml:space="preserve"> )</w:t>
      </w:r>
      <w:r w:rsidR="00AE7736" w:rsidRPr="00C13D4B">
        <w:t xml:space="preserve">.  </w:t>
      </w:r>
      <w:r w:rsidR="0077323C" w:rsidRPr="00C13D4B">
        <w:t>I</w:t>
      </w:r>
      <w:r w:rsidR="00AE7736" w:rsidRPr="00C13D4B">
        <w:t xml:space="preserve">f yes, which ones and how: </w:t>
      </w:r>
      <w:r w:rsidR="00F143F9" w:rsidRPr="00C13D4B">
        <w:t xml:space="preserve"> NAPAs, </w:t>
      </w:r>
      <w:r w:rsidR="00C13D4B">
        <w:t xml:space="preserve">NAPs, </w:t>
      </w:r>
      <w:r w:rsidR="00177666" w:rsidRPr="00C13D4B">
        <w:t xml:space="preserve">ASGM NAPs, MIAs, </w:t>
      </w:r>
      <w:r w:rsidR="00F143F9" w:rsidRPr="00C13D4B">
        <w:t xml:space="preserve">NBSAPs, </w:t>
      </w:r>
      <w:r w:rsidR="001E6785" w:rsidRPr="00C13D4B">
        <w:t>NCs</w:t>
      </w:r>
      <w:r w:rsidR="00F143F9" w:rsidRPr="00C13D4B">
        <w:t>, TNAs, NCSAs, NIPs, PRSPs, NPFE, BU</w:t>
      </w:r>
      <w:r w:rsidR="003154D3" w:rsidRPr="00C13D4B">
        <w:t>Rs</w:t>
      </w:r>
      <w:r>
        <w:t>, etc.</w:t>
      </w:r>
    </w:p>
    <w:p w14:paraId="06B58A4B" w14:textId="77777777" w:rsidR="00F06FC3" w:rsidRDefault="00F06FC3" w:rsidP="00330CE1">
      <w:pPr>
        <w:pStyle w:val="GEFFieldtoFillout"/>
      </w:pPr>
    </w:p>
    <w:p w14:paraId="6F6FC1FE" w14:textId="76572730" w:rsidR="00A97720" w:rsidRPr="00E05CF5" w:rsidRDefault="00F06FC3" w:rsidP="00330CE1">
      <w:pPr>
        <w:pStyle w:val="GEFFieldtoFillout"/>
      </w:pPr>
      <w:r w:rsidRPr="00E05CF5">
        <w:t>The Building Efficiency Accelerator partnership activities will be offered to cities within countries that have signed up to the Sustainable Energy for All Initiative as a way to ensure that there i</w:t>
      </w:r>
      <w:r w:rsidR="00B32EB8">
        <w:t xml:space="preserve">s national and local alignment. </w:t>
      </w:r>
    </w:p>
    <w:p w14:paraId="1089902C" w14:textId="77777777" w:rsidR="00A97720" w:rsidRPr="00E05CF5" w:rsidRDefault="00A97720" w:rsidP="00A97720">
      <w:pPr>
        <w:pStyle w:val="GEFFieldtoFillout"/>
        <w:tabs>
          <w:tab w:val="left" w:pos="1350"/>
        </w:tabs>
        <w:ind w:left="0"/>
      </w:pPr>
    </w:p>
    <w:p w14:paraId="791AA506" w14:textId="77777777" w:rsidR="00E14DC7" w:rsidRPr="00E05CF5" w:rsidRDefault="00A97720" w:rsidP="00A97720">
      <w:pPr>
        <w:pStyle w:val="Default"/>
        <w:tabs>
          <w:tab w:val="left" w:pos="1350"/>
        </w:tabs>
        <w:ind w:left="-720"/>
        <w:rPr>
          <w:sz w:val="22"/>
          <w:szCs w:val="22"/>
        </w:rPr>
      </w:pPr>
      <w:r w:rsidRPr="00E05CF5">
        <w:rPr>
          <w:sz w:val="22"/>
          <w:szCs w:val="22"/>
        </w:rPr>
        <w:t xml:space="preserve">This project establishes a global partnership with deep dives to support cities in countries that are non-annex I parties to the United Nations Framework Convention on Climate Change (UNFCCC).  The alignment of their national government’s climate goals and the city action is critical.  In looking for alignment, there are a number of indicators: </w:t>
      </w:r>
      <w:r w:rsidR="00F06FC3" w:rsidRPr="00E05CF5">
        <w:rPr>
          <w:sz w:val="22"/>
          <w:szCs w:val="22"/>
        </w:rPr>
        <w:t xml:space="preserve"> </w:t>
      </w:r>
    </w:p>
    <w:p w14:paraId="6100A389" w14:textId="14CB285B" w:rsidR="00E14DC7" w:rsidRPr="00E05CF5" w:rsidRDefault="00D4204B" w:rsidP="00E14DC7">
      <w:pPr>
        <w:pStyle w:val="Default"/>
        <w:numPr>
          <w:ilvl w:val="0"/>
          <w:numId w:val="12"/>
        </w:numPr>
        <w:tabs>
          <w:tab w:val="left" w:pos="1350"/>
        </w:tabs>
        <w:ind w:left="0"/>
        <w:rPr>
          <w:sz w:val="22"/>
          <w:szCs w:val="22"/>
        </w:rPr>
      </w:pPr>
      <w:r w:rsidRPr="00E05CF5">
        <w:rPr>
          <w:sz w:val="22"/>
          <w:szCs w:val="22"/>
        </w:rPr>
        <w:t>Countries</w:t>
      </w:r>
      <w:r w:rsidR="00E14DC7" w:rsidRPr="00E05CF5">
        <w:rPr>
          <w:sz w:val="22"/>
          <w:szCs w:val="22"/>
        </w:rPr>
        <w:t xml:space="preserve"> </w:t>
      </w:r>
      <w:r w:rsidR="008A53E0" w:rsidRPr="00E05CF5">
        <w:rPr>
          <w:sz w:val="22"/>
          <w:szCs w:val="22"/>
        </w:rPr>
        <w:t xml:space="preserve">developing </w:t>
      </w:r>
      <w:r w:rsidR="00F06FC3" w:rsidRPr="00E05CF5">
        <w:rPr>
          <w:sz w:val="22"/>
          <w:szCs w:val="22"/>
        </w:rPr>
        <w:t>NAMA projects</w:t>
      </w:r>
      <w:r w:rsidR="006311D2" w:rsidRPr="00E05CF5">
        <w:rPr>
          <w:sz w:val="22"/>
          <w:szCs w:val="22"/>
        </w:rPr>
        <w:t xml:space="preserve"> </w:t>
      </w:r>
      <w:r w:rsidR="00E14DC7" w:rsidRPr="00E05CF5">
        <w:rPr>
          <w:sz w:val="22"/>
          <w:szCs w:val="22"/>
        </w:rPr>
        <w:t>in energy</w:t>
      </w:r>
      <w:r w:rsidR="008A53E0" w:rsidRPr="00E05CF5">
        <w:rPr>
          <w:sz w:val="22"/>
          <w:szCs w:val="22"/>
        </w:rPr>
        <w:t xml:space="preserve"> efficiency policies and projects </w:t>
      </w:r>
      <w:r w:rsidR="00E14DC7" w:rsidRPr="00E05CF5">
        <w:rPr>
          <w:sz w:val="22"/>
          <w:szCs w:val="22"/>
        </w:rPr>
        <w:t xml:space="preserve">such as Mexico, India, </w:t>
      </w:r>
      <w:r w:rsidR="006311D2" w:rsidRPr="00E05CF5">
        <w:rPr>
          <w:sz w:val="22"/>
          <w:szCs w:val="22"/>
        </w:rPr>
        <w:t>Vietnam, Indonesi</w:t>
      </w:r>
      <w:r w:rsidR="00E14DC7" w:rsidRPr="00E05CF5">
        <w:rPr>
          <w:sz w:val="22"/>
          <w:szCs w:val="22"/>
        </w:rPr>
        <w:t>a, Malaysia and the Philippines</w:t>
      </w:r>
      <w:r w:rsidR="008A53E0" w:rsidRPr="00E05CF5">
        <w:rPr>
          <w:sz w:val="22"/>
          <w:szCs w:val="22"/>
        </w:rPr>
        <w:t xml:space="preserve">.  </w:t>
      </w:r>
    </w:p>
    <w:p w14:paraId="6E42B678" w14:textId="2CEB4308" w:rsidR="00A946BF" w:rsidRPr="00E05CF5" w:rsidRDefault="00F06FC3" w:rsidP="00E14DC7">
      <w:pPr>
        <w:pStyle w:val="Default"/>
        <w:numPr>
          <w:ilvl w:val="0"/>
          <w:numId w:val="12"/>
        </w:numPr>
        <w:tabs>
          <w:tab w:val="left" w:pos="1350"/>
        </w:tabs>
        <w:ind w:left="0"/>
        <w:rPr>
          <w:sz w:val="22"/>
          <w:szCs w:val="22"/>
        </w:rPr>
      </w:pPr>
      <w:r w:rsidRPr="00E05CF5">
        <w:rPr>
          <w:sz w:val="22"/>
          <w:szCs w:val="22"/>
        </w:rPr>
        <w:lastRenderedPageBreak/>
        <w:t>INDC submissions</w:t>
      </w:r>
      <w:r w:rsidR="006311D2" w:rsidRPr="00E05CF5">
        <w:rPr>
          <w:sz w:val="22"/>
          <w:szCs w:val="22"/>
        </w:rPr>
        <w:t xml:space="preserve"> from China, Jordan, Ethiopia </w:t>
      </w:r>
      <w:r w:rsidR="008A53E0" w:rsidRPr="00E05CF5">
        <w:rPr>
          <w:sz w:val="22"/>
          <w:szCs w:val="22"/>
        </w:rPr>
        <w:t xml:space="preserve">and others </w:t>
      </w:r>
      <w:r w:rsidR="00E14DC7" w:rsidRPr="00E05CF5">
        <w:rPr>
          <w:sz w:val="22"/>
          <w:szCs w:val="22"/>
        </w:rPr>
        <w:t xml:space="preserve">that </w:t>
      </w:r>
      <w:r w:rsidR="006311D2" w:rsidRPr="00E05CF5">
        <w:rPr>
          <w:sz w:val="22"/>
          <w:szCs w:val="22"/>
        </w:rPr>
        <w:t>reference energy efficiency in buildings</w:t>
      </w:r>
      <w:r w:rsidR="00654123" w:rsidRPr="00E05CF5">
        <w:rPr>
          <w:sz w:val="22"/>
          <w:szCs w:val="22"/>
        </w:rPr>
        <w:t xml:space="preserve">.  </w:t>
      </w:r>
    </w:p>
    <w:p w14:paraId="69B04C19" w14:textId="17585456" w:rsidR="00E14DC7" w:rsidRPr="00E05CF5" w:rsidRDefault="00E14DC7" w:rsidP="00E14DC7">
      <w:pPr>
        <w:pStyle w:val="Default"/>
        <w:numPr>
          <w:ilvl w:val="0"/>
          <w:numId w:val="12"/>
        </w:numPr>
        <w:tabs>
          <w:tab w:val="left" w:pos="1350"/>
        </w:tabs>
        <w:ind w:left="0"/>
        <w:rPr>
          <w:sz w:val="22"/>
          <w:szCs w:val="22"/>
        </w:rPr>
      </w:pPr>
      <w:r w:rsidRPr="00E05CF5">
        <w:rPr>
          <w:sz w:val="22"/>
          <w:szCs w:val="22"/>
        </w:rPr>
        <w:t>Engagement with IPEEC, ESMAP and other technical assistance programs</w:t>
      </w:r>
      <w:r w:rsidR="00B32EB8">
        <w:rPr>
          <w:sz w:val="22"/>
          <w:szCs w:val="22"/>
        </w:rPr>
        <w:t>.</w:t>
      </w:r>
      <w:r w:rsidRPr="00E05CF5">
        <w:rPr>
          <w:sz w:val="22"/>
          <w:szCs w:val="22"/>
        </w:rPr>
        <w:t xml:space="preserve"> </w:t>
      </w:r>
    </w:p>
    <w:p w14:paraId="208CF762" w14:textId="77777777" w:rsidR="00F06FC3" w:rsidRPr="00E05CF5" w:rsidRDefault="00F06FC3" w:rsidP="00330CE1">
      <w:pPr>
        <w:pStyle w:val="GEFFieldtoFillout"/>
      </w:pPr>
    </w:p>
    <w:p w14:paraId="51D18818" w14:textId="77777777" w:rsidR="00B32EB8" w:rsidRPr="004C2A6D" w:rsidRDefault="00E05CF5" w:rsidP="004C57CA">
      <w:pPr>
        <w:pStyle w:val="GEFFieldtoFillout"/>
      </w:pPr>
      <w:r w:rsidRPr="004C2A6D">
        <w:t xml:space="preserve">The </w:t>
      </w:r>
      <w:proofErr w:type="spellStart"/>
      <w:r w:rsidRPr="004C2A6D">
        <w:t>En.lighten</w:t>
      </w:r>
      <w:proofErr w:type="spellEnd"/>
      <w:r w:rsidRPr="004C2A6D">
        <w:t xml:space="preserve"> project team reviewed the submissions to UNFCCC in the technology assistance request process for prioritization of end use energy efficiency. </w:t>
      </w:r>
      <w:r w:rsidRPr="006F68B9">
        <w:t xml:space="preserve"> They report that “Based on their national communications, most recent national plans,</w:t>
      </w:r>
      <w:r w:rsidRPr="00577970">
        <w:t xml:space="preserve"> energy efficiency agencies, Technology Need Assessments (TNAs) and press releases, an overview of the priorities in energy efficiency has been developed for the 144 non-annex I parties to the UNFCCC eligible to receive GEF allocations. Out of the 144 coun</w:t>
      </w:r>
      <w:r w:rsidRPr="004C57CA">
        <w:t>tries, 52 have expressed interest in the implementation of measures for energy efficiency for end-use consumption, appliances, equipment and/or lighting or have started developing measures that are still at an early stage.”</w:t>
      </w:r>
      <w:r w:rsidR="00B32EB8" w:rsidRPr="00B32EB8">
        <w:t xml:space="preserve"> </w:t>
      </w:r>
    </w:p>
    <w:p w14:paraId="46B45FFA" w14:textId="77777777" w:rsidR="00B32EB8" w:rsidRDefault="00B32EB8" w:rsidP="00B32EB8">
      <w:pPr>
        <w:pStyle w:val="GEFFieldtoFillout"/>
      </w:pPr>
    </w:p>
    <w:p w14:paraId="6BCCBCDB" w14:textId="6E5ED23D" w:rsidR="00B32EB8" w:rsidRPr="00E05CF5" w:rsidRDefault="00B32EB8" w:rsidP="00B32EB8">
      <w:pPr>
        <w:pStyle w:val="GEFFieldtoFillout"/>
      </w:pPr>
      <w:r>
        <w:t>Other countries and cities that have expressed a similar level of commitment will also be prioritized.</w:t>
      </w:r>
    </w:p>
    <w:p w14:paraId="5DB0623D" w14:textId="5C9B44EF" w:rsidR="00E05CF5" w:rsidRDefault="00E05CF5" w:rsidP="004C57CA">
      <w:pPr>
        <w:pStyle w:val="GEFFieldtoFillout"/>
        <w:ind w:left="0"/>
      </w:pPr>
    </w:p>
    <w:p w14:paraId="105F0425" w14:textId="77777777" w:rsidR="009E054B" w:rsidRDefault="001262AE" w:rsidP="009E054B">
      <w:pPr>
        <w:pStyle w:val="Footer"/>
        <w:ind w:left="-720"/>
        <w:rPr>
          <w:lang w:val="en-US"/>
        </w:rPr>
      </w:pPr>
      <w:r>
        <w:rPr>
          <w:i/>
          <w:color w:val="000000"/>
          <w:sz w:val="22"/>
          <w:szCs w:val="22"/>
          <w:lang w:val="en-US"/>
        </w:rPr>
        <w:t>7</w:t>
      </w:r>
      <w:r w:rsidR="009E054B" w:rsidRPr="00430647">
        <w:rPr>
          <w:i/>
          <w:color w:val="000000"/>
          <w:sz w:val="22"/>
          <w:szCs w:val="22"/>
          <w:lang w:val="en-US"/>
        </w:rPr>
        <w:t>.</w:t>
      </w:r>
      <w:r w:rsidR="009E054B">
        <w:rPr>
          <w:color w:val="000000"/>
          <w:sz w:val="22"/>
          <w:szCs w:val="22"/>
          <w:lang w:val="en-US"/>
        </w:rPr>
        <w:t xml:space="preserve"> </w:t>
      </w:r>
      <w:r w:rsidR="009E054B" w:rsidRPr="00C214ED">
        <w:rPr>
          <w:i/>
          <w:color w:val="000000"/>
          <w:sz w:val="22"/>
          <w:szCs w:val="22"/>
          <w:lang w:val="en-US"/>
        </w:rPr>
        <w:t>Knowledge Management.</w:t>
      </w:r>
      <w:r w:rsidR="009E054B" w:rsidRPr="001427CF">
        <w:t xml:space="preserve"> </w:t>
      </w:r>
      <w:r w:rsidR="009E054B">
        <w:t>Outline</w:t>
      </w:r>
      <w:r w:rsidR="009E054B" w:rsidRPr="001427CF">
        <w:t xml:space="preserve"> the knowledge management </w:t>
      </w:r>
      <w:r w:rsidR="009E054B">
        <w:t>approach</w:t>
      </w:r>
      <w:r w:rsidR="009E054B" w:rsidRPr="001427CF">
        <w:t xml:space="preserve"> for the project, including</w:t>
      </w:r>
      <w:r w:rsidR="009E054B">
        <w:t>, if any,</w:t>
      </w:r>
      <w:r w:rsidR="009E054B" w:rsidRPr="001427CF">
        <w:t xml:space="preserve"> plans for the project to learn from other relevant projects and initiatives</w:t>
      </w:r>
      <w:r w:rsidR="009E054B">
        <w:t>,</w:t>
      </w:r>
      <w:r w:rsidR="009E054B" w:rsidRPr="001427CF">
        <w:t xml:space="preserve"> to assess and document in a user-friendly form</w:t>
      </w:r>
      <w:r w:rsidR="009E054B">
        <w:t xml:space="preserve">, </w:t>
      </w:r>
      <w:r w:rsidR="009E054B" w:rsidRPr="001427CF">
        <w:t>and share these experiences and expertise wit</w:t>
      </w:r>
      <w:r w:rsidR="009E054B">
        <w:t>h relevant stakeholders</w:t>
      </w:r>
      <w:r w:rsidR="009E054B" w:rsidRPr="001427CF">
        <w:t>.</w:t>
      </w:r>
    </w:p>
    <w:p w14:paraId="282EBE4F" w14:textId="00FEB803" w:rsidR="009E054B" w:rsidRDefault="009E054B" w:rsidP="009E054B">
      <w:pPr>
        <w:pStyle w:val="GEFFieldtoFillout"/>
      </w:pPr>
    </w:p>
    <w:p w14:paraId="5AA50713" w14:textId="2D0DD10C" w:rsidR="008C5543" w:rsidRDefault="00C52916" w:rsidP="00036B0F">
      <w:pPr>
        <w:pStyle w:val="GEFFieldtoFillout"/>
      </w:pPr>
      <w:r w:rsidRPr="00C52916">
        <w:t xml:space="preserve">The project will result in </w:t>
      </w:r>
      <w:r w:rsidR="00DC4B78">
        <w:t xml:space="preserve">a number of </w:t>
      </w:r>
      <w:r w:rsidRPr="00C52916">
        <w:t>outputs for the purpose of knowledge management and dissemination. These outputs will include</w:t>
      </w:r>
      <w:r w:rsidR="00DC4B78">
        <w:t xml:space="preserve"> targeted local market research, as well as reports and summaries from the </w:t>
      </w:r>
      <w:r w:rsidRPr="00C52916">
        <w:t>multi-stakeholder</w:t>
      </w:r>
      <w:r w:rsidR="00DC4B78">
        <w:t xml:space="preserve"> workshops conducted as part of the light touch and deep dive engagements</w:t>
      </w:r>
      <w:r w:rsidRPr="00C52916">
        <w:t>.</w:t>
      </w:r>
      <w:r>
        <w:t xml:space="preserve"> </w:t>
      </w:r>
      <w:r w:rsidR="00DC4B78">
        <w:t xml:space="preserve">Partners will support these outputs and materials by providing access to their </w:t>
      </w:r>
      <w:r>
        <w:t xml:space="preserve">existing </w:t>
      </w:r>
      <w:r w:rsidR="00DC4B78">
        <w:t>technical work and analysis as part of their in-kind contributions, as well as working to adapt and adopt their existing knowledge products to provide supplemental targeted materials for BEA through the grant’</w:t>
      </w:r>
      <w:r w:rsidR="008C5543">
        <w:t>s research contracts</w:t>
      </w:r>
      <w:r w:rsidR="00DC4B78">
        <w:t xml:space="preserve">.  </w:t>
      </w:r>
      <w:r w:rsidRPr="00C52916">
        <w:t>There will also be tr</w:t>
      </w:r>
      <w:r w:rsidR="00DC4B78">
        <w:t>ainings for the BEA city partners and the project manager on key policy options</w:t>
      </w:r>
      <w:r w:rsidR="008C5543">
        <w:t>, implementation and enforcement practices,</w:t>
      </w:r>
      <w:r w:rsidR="00DC4B78">
        <w:t xml:space="preserve"> and technical tools</w:t>
      </w:r>
      <w:r w:rsidR="008C5543">
        <w:t xml:space="preserve"> and methodologies such as </w:t>
      </w:r>
      <w:r w:rsidR="008A53E0">
        <w:t>measurement and verification approaches</w:t>
      </w:r>
      <w:r w:rsidR="008C5543">
        <w:t xml:space="preserve"> as needs </w:t>
      </w:r>
      <w:r w:rsidR="008A53E0">
        <w:t xml:space="preserve">are identified </w:t>
      </w:r>
      <w:r w:rsidR="008C5543">
        <w:t xml:space="preserve">through the city and stakeholder engagement process. </w:t>
      </w:r>
    </w:p>
    <w:p w14:paraId="7E6E1A8C" w14:textId="77777777" w:rsidR="008C5543" w:rsidRDefault="008C5543" w:rsidP="00036B0F">
      <w:pPr>
        <w:pStyle w:val="GEFFieldtoFillout"/>
      </w:pPr>
    </w:p>
    <w:p w14:paraId="01386EEA" w14:textId="79B77304" w:rsidR="00036B0F" w:rsidRDefault="008C5543" w:rsidP="00036B0F">
      <w:pPr>
        <w:pStyle w:val="GEFFieldtoFillout"/>
      </w:pPr>
      <w:r>
        <w:t>R</w:t>
      </w:r>
      <w:r w:rsidR="00C52916" w:rsidRPr="00C52916">
        <w:t>esear</w:t>
      </w:r>
      <w:r w:rsidR="00036B0F">
        <w:t>ch and communications materials</w:t>
      </w:r>
      <w:r w:rsidR="00C52916" w:rsidRPr="00C52916">
        <w:t xml:space="preserve"> documenting results and l</w:t>
      </w:r>
      <w:r w:rsidR="00036B0F">
        <w:t>essons-learned from the project</w:t>
      </w:r>
      <w:r w:rsidR="00C52916" w:rsidRPr="00C52916">
        <w:t xml:space="preserve"> will be produced and disseminated. These will take the forms o</w:t>
      </w:r>
      <w:r w:rsidR="00DC4B78">
        <w:t>f blog posts, case studies and</w:t>
      </w:r>
      <w:r w:rsidR="00C52916" w:rsidRPr="00C52916">
        <w:t xml:space="preserve"> summary report</w:t>
      </w:r>
      <w:r w:rsidR="00DC4B78">
        <w:t>s</w:t>
      </w:r>
      <w:r w:rsidR="00C52916" w:rsidRPr="00C52916">
        <w:t xml:space="preserve">. </w:t>
      </w:r>
      <w:r>
        <w:t xml:space="preserve"> One key dissemination strategy/approach is through the partner organizations, and a second is through the emerging Buildings Alliance.  The BEA work has limited budget for broad communications, but clearly recognize the critical role our partners and their networks play in ensuring global outreach.  Project materials including </w:t>
      </w:r>
      <w:r w:rsidR="00D4204B">
        <w:t>PowerPoints</w:t>
      </w:r>
      <w:r>
        <w:t xml:space="preserve">, reports, blogs </w:t>
      </w:r>
      <w:r w:rsidR="00530796">
        <w:t>etc.</w:t>
      </w:r>
      <w:r>
        <w:t xml:space="preserve"> will be uploaded to a central project website and distributed via partners.  W</w:t>
      </w:r>
      <w:r w:rsidR="00D4204B">
        <w:t>eb</w:t>
      </w:r>
      <w:r w:rsidR="00BA76FB">
        <w:t>inars will also be posted on YouT</w:t>
      </w:r>
      <w:r>
        <w:t>ube.</w:t>
      </w:r>
    </w:p>
    <w:p w14:paraId="442FAC0C" w14:textId="77777777" w:rsidR="00036B0F" w:rsidRDefault="00036B0F" w:rsidP="00036B0F">
      <w:pPr>
        <w:pStyle w:val="GEFFieldtoFillout"/>
      </w:pPr>
    </w:p>
    <w:p w14:paraId="03366299" w14:textId="06197AA0" w:rsidR="00C52916" w:rsidRDefault="00036B0F" w:rsidP="008A53E0">
      <w:pPr>
        <w:pStyle w:val="GEFFieldtoFillout"/>
      </w:pPr>
      <w:r>
        <w:t xml:space="preserve">For internal project coordination, the global BEA partnership hosts monthly coordination calls or meetings, as the deep dives expand, an additional global deep dive coordination calls will be instituted, and city-level partnership work plan tracking calls will be a standard management practice.   The project will also establish guidance for BEA partners to use to track their activities, knowledge developed, and the impacts </w:t>
      </w:r>
      <w:r w:rsidR="0056611F">
        <w:t>of</w:t>
      </w:r>
      <w:r>
        <w:t xml:space="preserve"> their work.</w:t>
      </w:r>
    </w:p>
    <w:p w14:paraId="5135940A" w14:textId="77777777" w:rsidR="00C52916" w:rsidRDefault="00C52916" w:rsidP="00C52916">
      <w:pPr>
        <w:pStyle w:val="GEFFieldtoFillout"/>
      </w:pPr>
    </w:p>
    <w:p w14:paraId="24479F63" w14:textId="77777777" w:rsidR="009E054B" w:rsidRPr="00C13D4B" w:rsidRDefault="009E054B" w:rsidP="00330CE1">
      <w:pPr>
        <w:pStyle w:val="GEFFieldtoFillout"/>
      </w:pPr>
    </w:p>
    <w:p w14:paraId="6ABA65C4" w14:textId="77777777" w:rsidR="0032587F" w:rsidRDefault="0032587F" w:rsidP="0032587F">
      <w:pPr>
        <w:pStyle w:val="Footer"/>
        <w:ind w:left="-720"/>
        <w:rPr>
          <w:b/>
          <w:caps/>
          <w:color w:val="000000"/>
          <w:sz w:val="22"/>
          <w:szCs w:val="22"/>
          <w:u w:val="single"/>
        </w:rPr>
      </w:pPr>
      <w:r>
        <w:rPr>
          <w:b/>
          <w:caps/>
          <w:color w:val="000000"/>
          <w:sz w:val="22"/>
          <w:szCs w:val="22"/>
          <w:u w:val="single"/>
        </w:rPr>
        <w:t>part iii:  approval/endorsement by gef operational focal point(s) and GEF agency(ies)</w:t>
      </w:r>
    </w:p>
    <w:p w14:paraId="0BDEF104" w14:textId="77777777" w:rsidR="0032587F" w:rsidRDefault="0032587F" w:rsidP="0032587F">
      <w:pPr>
        <w:pStyle w:val="Footer"/>
        <w:ind w:left="-720"/>
        <w:rPr>
          <w:b/>
          <w:caps/>
          <w:color w:val="000000"/>
          <w:sz w:val="22"/>
          <w:szCs w:val="22"/>
          <w:u w:val="single"/>
        </w:rPr>
      </w:pPr>
    </w:p>
    <w:p w14:paraId="02D0CDA5" w14:textId="77777777" w:rsidR="00511CD5" w:rsidRPr="002B2C06" w:rsidRDefault="002B2C06" w:rsidP="002B2C06">
      <w:pPr>
        <w:pStyle w:val="GEFTableHeading"/>
      </w:pPr>
      <w:r w:rsidRPr="002B2C06">
        <w:t xml:space="preserve">A. </w:t>
      </w:r>
      <w:r w:rsidR="00AE49B5" w:rsidRPr="002B2C06">
        <w:t>Record of Endorsement</w:t>
      </w:r>
      <w:r w:rsidR="0067183B" w:rsidRPr="002B2C06">
        <w:rPr>
          <w:rStyle w:val="FootnoteReference"/>
        </w:rPr>
        <w:footnoteReference w:id="10"/>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7"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8"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14:paraId="43729E1E" w14:textId="77777777" w:rsidTr="00F143F9">
        <w:tc>
          <w:tcPr>
            <w:tcW w:w="3425" w:type="dxa"/>
          </w:tcPr>
          <w:p w14:paraId="1F6DE658" w14:textId="77777777"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14:paraId="562A88AC" w14:textId="77777777"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14:paraId="38CA2300" w14:textId="77777777"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14:paraId="3DAD7BC9" w14:textId="77777777"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w:t>
            </w:r>
            <w:proofErr w:type="spellStart"/>
            <w:r w:rsidRPr="005A20BD">
              <w:rPr>
                <w:i/>
                <w:color w:val="000000"/>
                <w:sz w:val="22"/>
                <w:szCs w:val="22"/>
              </w:rPr>
              <w:t>dd</w:t>
            </w:r>
            <w:proofErr w:type="spellEnd"/>
            <w:r w:rsidRPr="005A20BD">
              <w:rPr>
                <w:i/>
                <w:color w:val="000000"/>
                <w:sz w:val="22"/>
                <w:szCs w:val="22"/>
              </w:rPr>
              <w:t>/</w:t>
            </w:r>
            <w:proofErr w:type="spellStart"/>
            <w:r w:rsidRPr="005A20BD">
              <w:rPr>
                <w:i/>
                <w:color w:val="000000"/>
                <w:sz w:val="22"/>
                <w:szCs w:val="22"/>
              </w:rPr>
              <w:t>yyyy</w:t>
            </w:r>
            <w:proofErr w:type="spellEnd"/>
            <w:r w:rsidRPr="005A20BD">
              <w:rPr>
                <w:i/>
                <w:color w:val="000000"/>
                <w:sz w:val="22"/>
                <w:szCs w:val="22"/>
              </w:rPr>
              <w:t>)</w:t>
            </w:r>
          </w:p>
        </w:tc>
      </w:tr>
      <w:tr w:rsidR="00511CD5" w:rsidRPr="005A20BD" w14:paraId="3166B195" w14:textId="77777777" w:rsidTr="00F143F9">
        <w:tc>
          <w:tcPr>
            <w:tcW w:w="3425" w:type="dxa"/>
          </w:tcPr>
          <w:p w14:paraId="1F28C569" w14:textId="77777777" w:rsidR="00511CD5" w:rsidRPr="005A20BD" w:rsidRDefault="00E26DB0" w:rsidP="00F97C1C">
            <w:pPr>
              <w:rPr>
                <w:color w:val="000000"/>
                <w:sz w:val="22"/>
                <w:szCs w:val="22"/>
              </w:rPr>
            </w:pPr>
            <w:r>
              <w:rPr>
                <w:color w:val="000000"/>
                <w:sz w:val="22"/>
                <w:szCs w:val="22"/>
              </w:rPr>
              <w:fldChar w:fldCharType="begin">
                <w:ffData>
                  <w:name w:val="endorser_01"/>
                  <w:enabled/>
                  <w:calcOnExit w:val="0"/>
                  <w:textInput/>
                </w:ffData>
              </w:fldChar>
            </w:r>
            <w:bookmarkStart w:id="86" w:name="endorser_01"/>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86"/>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94461D">
              <w:rPr>
                <w:color w:val="000000"/>
                <w:sz w:val="22"/>
                <w:szCs w:val="22"/>
              </w:rPr>
            </w:r>
            <w:r w:rsidR="0094461D">
              <w:rPr>
                <w:color w:val="000000"/>
                <w:sz w:val="22"/>
                <w:szCs w:val="22"/>
              </w:rPr>
              <w:fldChar w:fldCharType="separate"/>
            </w:r>
            <w:r w:rsidR="00370629" w:rsidRPr="005A20BD">
              <w:rPr>
                <w:color w:val="000000"/>
                <w:sz w:val="22"/>
                <w:szCs w:val="22"/>
              </w:rPr>
              <w:fldChar w:fldCharType="end"/>
            </w:r>
          </w:p>
        </w:tc>
        <w:tc>
          <w:tcPr>
            <w:tcW w:w="2362" w:type="dxa"/>
          </w:tcPr>
          <w:p w14:paraId="7A29FED2" w14:textId="77777777" w:rsidR="00511CD5" w:rsidRPr="005A20BD" w:rsidRDefault="00551A16" w:rsidP="00AD4238">
            <w:pPr>
              <w:rPr>
                <w:color w:val="000000"/>
                <w:sz w:val="22"/>
                <w:szCs w:val="22"/>
              </w:rPr>
            </w:pPr>
            <w:r>
              <w:rPr>
                <w:color w:val="000000"/>
                <w:sz w:val="22"/>
                <w:szCs w:val="22"/>
              </w:rPr>
              <w:fldChar w:fldCharType="begin">
                <w:ffData>
                  <w:name w:val="endorser_pos_01"/>
                  <w:enabled/>
                  <w:calcOnExit w:val="0"/>
                  <w:textInput/>
                </w:ffData>
              </w:fldChar>
            </w:r>
            <w:bookmarkStart w:id="87" w:name="endorser_pos_01"/>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87"/>
          </w:p>
        </w:tc>
        <w:tc>
          <w:tcPr>
            <w:tcW w:w="1877" w:type="dxa"/>
          </w:tcPr>
          <w:p w14:paraId="3821A88A" w14:textId="77777777" w:rsidR="00511CD5" w:rsidRPr="005A20BD" w:rsidRDefault="00E26DB0" w:rsidP="00AD4238">
            <w:pPr>
              <w:jc w:val="both"/>
              <w:rPr>
                <w:b/>
                <w:bCs/>
                <w:smallCaps/>
                <w:color w:val="000000"/>
                <w:sz w:val="22"/>
                <w:szCs w:val="22"/>
              </w:rPr>
            </w:pPr>
            <w:r>
              <w:rPr>
                <w:b/>
                <w:bCs/>
                <w:smallCaps/>
                <w:color w:val="000000"/>
                <w:sz w:val="22"/>
                <w:szCs w:val="22"/>
              </w:rPr>
              <w:fldChar w:fldCharType="begin">
                <w:ffData>
                  <w:name w:val="endorser_ministry_01"/>
                  <w:enabled/>
                  <w:calcOnExit w:val="0"/>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p>
        </w:tc>
        <w:tc>
          <w:tcPr>
            <w:tcW w:w="2524" w:type="dxa"/>
          </w:tcPr>
          <w:p w14:paraId="7E4B7F7C" w14:textId="77777777" w:rsidR="00511CD5" w:rsidRPr="005A20BD" w:rsidRDefault="002366AA" w:rsidP="00AD4238">
            <w:pPr>
              <w:jc w:val="both"/>
              <w:rPr>
                <w:b/>
                <w:bCs/>
                <w:smallCaps/>
                <w:color w:val="000000"/>
                <w:sz w:val="22"/>
                <w:szCs w:val="22"/>
              </w:rPr>
            </w:pPr>
            <w:r>
              <w:rPr>
                <w:b/>
                <w:bCs/>
                <w:smallCaps/>
                <w:color w:val="000000"/>
                <w:sz w:val="22"/>
                <w:szCs w:val="22"/>
              </w:rPr>
              <w:fldChar w:fldCharType="begin">
                <w:ffData>
                  <w:name w:val="endorse_date_01"/>
                  <w:enabled/>
                  <w:calcOnExit w:val="0"/>
                  <w:textInput>
                    <w:type w:val="date"/>
                    <w:format w:val="MM/dd/yyyy"/>
                  </w:textInput>
                </w:ffData>
              </w:fldChar>
            </w:r>
            <w:bookmarkStart w:id="88" w:name="endorse_date_01"/>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88"/>
          </w:p>
        </w:tc>
      </w:tr>
      <w:tr w:rsidR="00511CD5" w:rsidRPr="005A20BD" w14:paraId="65F7F451" w14:textId="77777777" w:rsidTr="00F143F9">
        <w:tc>
          <w:tcPr>
            <w:tcW w:w="3425" w:type="dxa"/>
          </w:tcPr>
          <w:p w14:paraId="4BB76C95" w14:textId="77777777" w:rsidR="00511CD5" w:rsidRPr="005A20BD" w:rsidRDefault="00E26DB0" w:rsidP="00AD4238">
            <w:pPr>
              <w:rPr>
                <w:color w:val="000000"/>
                <w:sz w:val="22"/>
                <w:szCs w:val="22"/>
              </w:rPr>
            </w:pPr>
            <w:r>
              <w:rPr>
                <w:color w:val="000000"/>
                <w:sz w:val="22"/>
                <w:szCs w:val="22"/>
              </w:rPr>
              <w:fldChar w:fldCharType="begin">
                <w:ffData>
                  <w:name w:val="endorser_02"/>
                  <w:enabled/>
                  <w:calcOnExit w:val="0"/>
                  <w:textInput/>
                </w:ffData>
              </w:fldChar>
            </w:r>
            <w:bookmarkStart w:id="89" w:name="endorser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89"/>
          </w:p>
        </w:tc>
        <w:tc>
          <w:tcPr>
            <w:tcW w:w="2362" w:type="dxa"/>
          </w:tcPr>
          <w:p w14:paraId="56CD6698" w14:textId="77777777" w:rsidR="00511CD5" w:rsidRPr="005A20BD" w:rsidRDefault="00551A16" w:rsidP="00295AFA">
            <w:pPr>
              <w:rPr>
                <w:color w:val="000000"/>
                <w:sz w:val="22"/>
                <w:szCs w:val="22"/>
              </w:rPr>
            </w:pPr>
            <w:r>
              <w:rPr>
                <w:color w:val="000000"/>
                <w:sz w:val="22"/>
                <w:szCs w:val="22"/>
              </w:rPr>
              <w:fldChar w:fldCharType="begin">
                <w:ffData>
                  <w:name w:val="endorser_pos_02"/>
                  <w:enabled/>
                  <w:calcOnExit w:val="0"/>
                  <w:textInput/>
                </w:ffData>
              </w:fldChar>
            </w:r>
            <w:bookmarkStart w:id="90" w:name="endorser_pos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90"/>
          </w:p>
        </w:tc>
        <w:tc>
          <w:tcPr>
            <w:tcW w:w="1877" w:type="dxa"/>
          </w:tcPr>
          <w:p w14:paraId="20E5C696"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91" w:name="endorser_ministry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91"/>
          </w:p>
        </w:tc>
        <w:tc>
          <w:tcPr>
            <w:tcW w:w="2524" w:type="dxa"/>
          </w:tcPr>
          <w:p w14:paraId="2A003B84"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92" w:name="endorse_date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92"/>
          </w:p>
        </w:tc>
      </w:tr>
      <w:tr w:rsidR="00511CD5" w:rsidRPr="005A20BD" w14:paraId="5BCDAE61" w14:textId="77777777" w:rsidTr="00F143F9">
        <w:tc>
          <w:tcPr>
            <w:tcW w:w="3425" w:type="dxa"/>
          </w:tcPr>
          <w:p w14:paraId="7464BE8F" w14:textId="77777777" w:rsidR="00511CD5" w:rsidRPr="005A20BD" w:rsidRDefault="00E26DB0" w:rsidP="00295AFA">
            <w:pPr>
              <w:rPr>
                <w:color w:val="000000"/>
                <w:sz w:val="22"/>
                <w:szCs w:val="22"/>
              </w:rPr>
            </w:pPr>
            <w:r>
              <w:rPr>
                <w:color w:val="000000"/>
                <w:sz w:val="22"/>
                <w:szCs w:val="22"/>
              </w:rPr>
              <w:lastRenderedPageBreak/>
              <w:fldChar w:fldCharType="begin">
                <w:ffData>
                  <w:name w:val="endorser_03"/>
                  <w:enabled/>
                  <w:calcOnExit w:val="0"/>
                  <w:textInput/>
                </w:ffData>
              </w:fldChar>
            </w:r>
            <w:bookmarkStart w:id="93" w:name="endorser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93"/>
          </w:p>
        </w:tc>
        <w:tc>
          <w:tcPr>
            <w:tcW w:w="2362" w:type="dxa"/>
          </w:tcPr>
          <w:p w14:paraId="57EF6CCF" w14:textId="77777777" w:rsidR="00511CD5" w:rsidRPr="005A20BD" w:rsidRDefault="00551A16" w:rsidP="00295AFA">
            <w:pPr>
              <w:rPr>
                <w:color w:val="000000"/>
                <w:sz w:val="22"/>
                <w:szCs w:val="22"/>
              </w:rPr>
            </w:pPr>
            <w:r>
              <w:rPr>
                <w:color w:val="000000"/>
                <w:sz w:val="22"/>
                <w:szCs w:val="22"/>
              </w:rPr>
              <w:fldChar w:fldCharType="begin">
                <w:ffData>
                  <w:name w:val="endorser_pos_03"/>
                  <w:enabled/>
                  <w:calcOnExit w:val="0"/>
                  <w:textInput/>
                </w:ffData>
              </w:fldChar>
            </w:r>
            <w:bookmarkStart w:id="94" w:name="endorser_pos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94"/>
          </w:p>
        </w:tc>
        <w:tc>
          <w:tcPr>
            <w:tcW w:w="1877" w:type="dxa"/>
          </w:tcPr>
          <w:p w14:paraId="172E1A97"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95" w:name="endorser_ministry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95"/>
          </w:p>
        </w:tc>
        <w:tc>
          <w:tcPr>
            <w:tcW w:w="2524" w:type="dxa"/>
          </w:tcPr>
          <w:p w14:paraId="5EBEE114"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96" w:name="endorse_date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96"/>
          </w:p>
        </w:tc>
      </w:tr>
      <w:tr w:rsidR="00513D4F" w:rsidRPr="005A20BD" w14:paraId="45F8D794" w14:textId="77777777" w:rsidTr="00F143F9">
        <w:tc>
          <w:tcPr>
            <w:tcW w:w="3425" w:type="dxa"/>
          </w:tcPr>
          <w:p w14:paraId="7CA7B193" w14:textId="77777777" w:rsidR="00513D4F" w:rsidRPr="005A20BD" w:rsidRDefault="00E26DB0" w:rsidP="00D41645">
            <w:pPr>
              <w:rPr>
                <w:color w:val="000000"/>
                <w:sz w:val="22"/>
                <w:szCs w:val="22"/>
              </w:rPr>
            </w:pPr>
            <w:r>
              <w:rPr>
                <w:color w:val="000000"/>
                <w:sz w:val="22"/>
                <w:szCs w:val="22"/>
              </w:rPr>
              <w:fldChar w:fldCharType="begin">
                <w:ffData>
                  <w:name w:val="endorser_04"/>
                  <w:enabled/>
                  <w:calcOnExit w:val="0"/>
                  <w:textInput/>
                </w:ffData>
              </w:fldChar>
            </w:r>
            <w:bookmarkStart w:id="97" w:name="endorser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97"/>
          </w:p>
        </w:tc>
        <w:tc>
          <w:tcPr>
            <w:tcW w:w="2362" w:type="dxa"/>
          </w:tcPr>
          <w:p w14:paraId="48545BA6" w14:textId="77777777" w:rsidR="00513D4F" w:rsidRPr="005A20BD" w:rsidRDefault="00551A16" w:rsidP="00D41645">
            <w:pPr>
              <w:rPr>
                <w:color w:val="000000"/>
                <w:sz w:val="22"/>
                <w:szCs w:val="22"/>
              </w:rPr>
            </w:pPr>
            <w:r>
              <w:rPr>
                <w:color w:val="000000"/>
                <w:sz w:val="22"/>
                <w:szCs w:val="22"/>
              </w:rPr>
              <w:fldChar w:fldCharType="begin">
                <w:ffData>
                  <w:name w:val="endorser_pos_04"/>
                  <w:enabled/>
                  <w:calcOnExit w:val="0"/>
                  <w:textInput/>
                </w:ffData>
              </w:fldChar>
            </w:r>
            <w:bookmarkStart w:id="98" w:name="endorser_pos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98"/>
          </w:p>
        </w:tc>
        <w:tc>
          <w:tcPr>
            <w:tcW w:w="1877" w:type="dxa"/>
          </w:tcPr>
          <w:p w14:paraId="674CC3E6"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99" w:name="endorser_ministry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99"/>
          </w:p>
        </w:tc>
        <w:tc>
          <w:tcPr>
            <w:tcW w:w="2524" w:type="dxa"/>
          </w:tcPr>
          <w:p w14:paraId="07042B2B"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100" w:name="endorse_date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00"/>
          </w:p>
        </w:tc>
      </w:tr>
      <w:tr w:rsidR="00513D4F" w:rsidRPr="005A20BD" w14:paraId="6CCC39B6" w14:textId="77777777" w:rsidTr="00F143F9">
        <w:tc>
          <w:tcPr>
            <w:tcW w:w="3425" w:type="dxa"/>
          </w:tcPr>
          <w:p w14:paraId="76732320" w14:textId="77777777" w:rsidR="00513D4F" w:rsidRPr="005A20BD" w:rsidRDefault="00E26DB0" w:rsidP="00D41645">
            <w:pPr>
              <w:rPr>
                <w:color w:val="000000"/>
                <w:sz w:val="22"/>
                <w:szCs w:val="22"/>
              </w:rPr>
            </w:pPr>
            <w:r>
              <w:rPr>
                <w:color w:val="000000"/>
                <w:sz w:val="22"/>
                <w:szCs w:val="22"/>
              </w:rPr>
              <w:fldChar w:fldCharType="begin">
                <w:ffData>
                  <w:name w:val="endorser_05"/>
                  <w:enabled/>
                  <w:calcOnExit w:val="0"/>
                  <w:textInput/>
                </w:ffData>
              </w:fldChar>
            </w:r>
            <w:bookmarkStart w:id="101" w:name="endorser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01"/>
          </w:p>
        </w:tc>
        <w:tc>
          <w:tcPr>
            <w:tcW w:w="2362" w:type="dxa"/>
          </w:tcPr>
          <w:p w14:paraId="3A178513" w14:textId="77777777" w:rsidR="00513D4F" w:rsidRPr="005A20BD" w:rsidRDefault="00551A16" w:rsidP="00D41645">
            <w:pPr>
              <w:rPr>
                <w:color w:val="000000"/>
                <w:sz w:val="22"/>
                <w:szCs w:val="22"/>
              </w:rPr>
            </w:pPr>
            <w:r>
              <w:rPr>
                <w:color w:val="000000"/>
                <w:sz w:val="22"/>
                <w:szCs w:val="22"/>
              </w:rPr>
              <w:fldChar w:fldCharType="begin">
                <w:ffData>
                  <w:name w:val="endorser_pos_05"/>
                  <w:enabled/>
                  <w:calcOnExit w:val="0"/>
                  <w:textInput/>
                </w:ffData>
              </w:fldChar>
            </w:r>
            <w:bookmarkStart w:id="102" w:name="endorser_pos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02"/>
          </w:p>
        </w:tc>
        <w:tc>
          <w:tcPr>
            <w:tcW w:w="1877" w:type="dxa"/>
          </w:tcPr>
          <w:p w14:paraId="33590CE2"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103" w:name="endorser_ministry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03"/>
          </w:p>
        </w:tc>
        <w:tc>
          <w:tcPr>
            <w:tcW w:w="2524" w:type="dxa"/>
          </w:tcPr>
          <w:p w14:paraId="7A5011EA"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104" w:name="endorse_date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04"/>
          </w:p>
        </w:tc>
      </w:tr>
      <w:tr w:rsidR="00513D4F" w:rsidRPr="005A20BD" w14:paraId="1311183A" w14:textId="77777777" w:rsidTr="00F143F9">
        <w:tc>
          <w:tcPr>
            <w:tcW w:w="3425" w:type="dxa"/>
          </w:tcPr>
          <w:p w14:paraId="71CEF71F" w14:textId="77777777" w:rsidR="00513D4F" w:rsidRPr="005A20BD" w:rsidRDefault="00E26DB0" w:rsidP="00D41645">
            <w:pPr>
              <w:rPr>
                <w:color w:val="000000"/>
                <w:sz w:val="22"/>
                <w:szCs w:val="22"/>
              </w:rPr>
            </w:pPr>
            <w:r>
              <w:rPr>
                <w:color w:val="000000"/>
                <w:sz w:val="22"/>
                <w:szCs w:val="22"/>
              </w:rPr>
              <w:fldChar w:fldCharType="begin">
                <w:ffData>
                  <w:name w:val="endorser_06"/>
                  <w:enabled/>
                  <w:calcOnExit w:val="0"/>
                  <w:textInput/>
                </w:ffData>
              </w:fldChar>
            </w:r>
            <w:bookmarkStart w:id="105" w:name="endorser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05"/>
          </w:p>
        </w:tc>
        <w:tc>
          <w:tcPr>
            <w:tcW w:w="2362" w:type="dxa"/>
          </w:tcPr>
          <w:p w14:paraId="2BEB51C8" w14:textId="77777777" w:rsidR="00513D4F" w:rsidRPr="005A20BD" w:rsidRDefault="00551A16" w:rsidP="00D41645">
            <w:pPr>
              <w:rPr>
                <w:color w:val="000000"/>
                <w:sz w:val="22"/>
                <w:szCs w:val="22"/>
              </w:rPr>
            </w:pPr>
            <w:r>
              <w:rPr>
                <w:color w:val="000000"/>
                <w:sz w:val="22"/>
                <w:szCs w:val="22"/>
              </w:rPr>
              <w:fldChar w:fldCharType="begin">
                <w:ffData>
                  <w:name w:val="endorser_pos_06"/>
                  <w:enabled/>
                  <w:calcOnExit w:val="0"/>
                  <w:textInput/>
                </w:ffData>
              </w:fldChar>
            </w:r>
            <w:bookmarkStart w:id="106" w:name="endorser_pos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06"/>
          </w:p>
        </w:tc>
        <w:tc>
          <w:tcPr>
            <w:tcW w:w="1877" w:type="dxa"/>
          </w:tcPr>
          <w:p w14:paraId="7DAD2052"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107" w:name="endorser_ministry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07"/>
          </w:p>
        </w:tc>
        <w:tc>
          <w:tcPr>
            <w:tcW w:w="2524" w:type="dxa"/>
          </w:tcPr>
          <w:p w14:paraId="75BDF29B"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108" w:name="endorse_date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08"/>
          </w:p>
        </w:tc>
      </w:tr>
    </w:tbl>
    <w:p w14:paraId="11DB1C8D" w14:textId="77777777" w:rsidR="002B2C06" w:rsidRDefault="002B2C06" w:rsidP="002B2C06">
      <w:pPr>
        <w:pStyle w:val="GEFTableHeading"/>
      </w:pPr>
    </w:p>
    <w:p w14:paraId="1DE2F889" w14:textId="77777777" w:rsidR="00DC472C" w:rsidRPr="004E6C21" w:rsidRDefault="002B2C06" w:rsidP="00D54E10">
      <w:pPr>
        <w:pStyle w:val="GEFTableHeading"/>
        <w:spacing w:after="80"/>
      </w:pPr>
      <w:r>
        <w:t xml:space="preserve">B. </w:t>
      </w:r>
      <w:r w:rsidR="00511CD5" w:rsidRPr="004E6C21">
        <w:t xml:space="preserve">GEF </w:t>
      </w:r>
      <w:proofErr w:type="gramStart"/>
      <w:r w:rsidR="00511CD5" w:rsidRPr="004E6C21">
        <w:t>A</w:t>
      </w:r>
      <w:r w:rsidR="00DC654E" w:rsidRPr="004E6C21">
        <w:t>gency(</w:t>
      </w:r>
      <w:proofErr w:type="spellStart"/>
      <w:proofErr w:type="gramEnd"/>
      <w:r w:rsidR="00DC654E" w:rsidRPr="004E6C21">
        <w:t>ies</w:t>
      </w:r>
      <w:proofErr w:type="spellEnd"/>
      <w:r w:rsidR="00DC654E" w:rsidRPr="004E6C21">
        <w:t>)</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75262A55" w14:textId="77777777" w:rsidTr="00D41645">
        <w:tc>
          <w:tcPr>
            <w:tcW w:w="10188" w:type="dxa"/>
          </w:tcPr>
          <w:p w14:paraId="276552CC" w14:textId="77777777"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11"/>
            </w:r>
            <w:r w:rsidRPr="005A20BD">
              <w:rPr>
                <w:b/>
                <w:color w:val="000000"/>
                <w:sz w:val="22"/>
                <w:szCs w:val="22"/>
              </w:rPr>
              <w:t xml:space="preserve"> and procedures and meets the GEF criteria for project identification and preparation under GEF-6.</w:t>
            </w:r>
          </w:p>
        </w:tc>
      </w:tr>
    </w:tbl>
    <w:p w14:paraId="5432F0FE" w14:textId="77777777"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3"/>
        <w:gridCol w:w="1896"/>
        <w:gridCol w:w="1505"/>
        <w:gridCol w:w="1467"/>
        <w:gridCol w:w="1194"/>
        <w:gridCol w:w="2277"/>
      </w:tblGrid>
      <w:tr w:rsidR="00DC654E" w:rsidRPr="005A20BD" w14:paraId="77C13D9A" w14:textId="77777777" w:rsidTr="00744AAE">
        <w:tc>
          <w:tcPr>
            <w:tcW w:w="2237" w:type="dxa"/>
          </w:tcPr>
          <w:p w14:paraId="415432B0" w14:textId="77777777" w:rsidR="00DC654E" w:rsidRPr="005A20BD" w:rsidRDefault="00DC654E" w:rsidP="00D41645">
            <w:pPr>
              <w:rPr>
                <w:b/>
                <w:color w:val="000000"/>
                <w:sz w:val="22"/>
                <w:szCs w:val="22"/>
              </w:rPr>
            </w:pPr>
            <w:r w:rsidRPr="005A20BD">
              <w:rPr>
                <w:b/>
                <w:color w:val="000000"/>
                <w:sz w:val="22"/>
                <w:szCs w:val="22"/>
              </w:rPr>
              <w:t>Agency Coordinator, Agency name</w:t>
            </w:r>
          </w:p>
        </w:tc>
        <w:tc>
          <w:tcPr>
            <w:tcW w:w="1691" w:type="dxa"/>
            <w:vAlign w:val="center"/>
          </w:tcPr>
          <w:p w14:paraId="562971C9" w14:textId="77777777" w:rsidR="00DC654E" w:rsidRPr="005A20BD" w:rsidRDefault="00DC654E" w:rsidP="00D41645">
            <w:pPr>
              <w:jc w:val="center"/>
              <w:rPr>
                <w:b/>
                <w:color w:val="000000"/>
                <w:sz w:val="22"/>
                <w:szCs w:val="22"/>
              </w:rPr>
            </w:pPr>
            <w:r w:rsidRPr="005A20BD">
              <w:rPr>
                <w:b/>
                <w:color w:val="000000"/>
                <w:sz w:val="22"/>
                <w:szCs w:val="22"/>
              </w:rPr>
              <w:t>Signature</w:t>
            </w:r>
          </w:p>
        </w:tc>
        <w:tc>
          <w:tcPr>
            <w:tcW w:w="1512" w:type="dxa"/>
          </w:tcPr>
          <w:p w14:paraId="0EFF22C9" w14:textId="77777777" w:rsidR="00DC654E" w:rsidRPr="005A20BD" w:rsidRDefault="00DC654E" w:rsidP="00D41645">
            <w:pPr>
              <w:jc w:val="center"/>
              <w:rPr>
                <w:b/>
                <w:color w:val="000000"/>
                <w:sz w:val="22"/>
                <w:szCs w:val="22"/>
              </w:rPr>
            </w:pPr>
            <w:r w:rsidRPr="005A20BD">
              <w:rPr>
                <w:b/>
                <w:color w:val="000000"/>
                <w:sz w:val="22"/>
                <w:szCs w:val="22"/>
              </w:rPr>
              <w:t>Date</w:t>
            </w:r>
          </w:p>
          <w:p w14:paraId="6CE628AC" w14:textId="77777777" w:rsidR="00DC654E" w:rsidRPr="005A20BD" w:rsidRDefault="00DC654E" w:rsidP="00D41645">
            <w:pPr>
              <w:jc w:val="center"/>
              <w:rPr>
                <w:b/>
                <w:color w:val="000000"/>
                <w:sz w:val="22"/>
                <w:szCs w:val="22"/>
              </w:rPr>
            </w:pPr>
            <w:r w:rsidRPr="005A20BD">
              <w:rPr>
                <w:i/>
                <w:color w:val="000000"/>
                <w:sz w:val="22"/>
                <w:szCs w:val="22"/>
              </w:rPr>
              <w:t>(MM/</w:t>
            </w:r>
            <w:proofErr w:type="spellStart"/>
            <w:r w:rsidRPr="005A20BD">
              <w:rPr>
                <w:i/>
                <w:color w:val="000000"/>
                <w:sz w:val="22"/>
                <w:szCs w:val="22"/>
              </w:rPr>
              <w:t>dd</w:t>
            </w:r>
            <w:proofErr w:type="spellEnd"/>
            <w:r w:rsidRPr="005A20BD">
              <w:rPr>
                <w:i/>
                <w:color w:val="000000"/>
                <w:sz w:val="22"/>
                <w:szCs w:val="22"/>
              </w:rPr>
              <w:t>/</w:t>
            </w:r>
            <w:proofErr w:type="spellStart"/>
            <w:r w:rsidRPr="005A20BD">
              <w:rPr>
                <w:i/>
                <w:color w:val="000000"/>
                <w:sz w:val="22"/>
                <w:szCs w:val="22"/>
              </w:rPr>
              <w:t>yyyy</w:t>
            </w:r>
            <w:proofErr w:type="spellEnd"/>
            <w:r w:rsidRPr="005A20BD">
              <w:rPr>
                <w:i/>
                <w:color w:val="000000"/>
                <w:sz w:val="22"/>
                <w:szCs w:val="22"/>
              </w:rPr>
              <w:t>)</w:t>
            </w:r>
          </w:p>
        </w:tc>
        <w:tc>
          <w:tcPr>
            <w:tcW w:w="1551" w:type="dxa"/>
          </w:tcPr>
          <w:p w14:paraId="54B33C67" w14:textId="77777777"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14:paraId="7B21273D" w14:textId="77777777" w:rsidR="00DC654E" w:rsidRPr="005A20BD" w:rsidRDefault="00DC654E" w:rsidP="00D41645">
            <w:pPr>
              <w:jc w:val="center"/>
              <w:rPr>
                <w:b/>
                <w:color w:val="000000"/>
                <w:sz w:val="22"/>
                <w:szCs w:val="22"/>
              </w:rPr>
            </w:pPr>
            <w:r w:rsidRPr="005A20BD">
              <w:rPr>
                <w:b/>
                <w:color w:val="000000"/>
                <w:sz w:val="22"/>
                <w:szCs w:val="22"/>
              </w:rPr>
              <w:t>Telephone</w:t>
            </w:r>
          </w:p>
        </w:tc>
        <w:tc>
          <w:tcPr>
            <w:tcW w:w="2277" w:type="dxa"/>
            <w:vAlign w:val="center"/>
          </w:tcPr>
          <w:p w14:paraId="41EB379C" w14:textId="77777777" w:rsidR="00DC654E" w:rsidRPr="005A20BD" w:rsidRDefault="00DC654E" w:rsidP="00D41645">
            <w:pPr>
              <w:jc w:val="center"/>
              <w:rPr>
                <w:b/>
                <w:color w:val="000000"/>
                <w:sz w:val="22"/>
                <w:szCs w:val="22"/>
              </w:rPr>
            </w:pPr>
            <w:r w:rsidRPr="005A20BD">
              <w:rPr>
                <w:b/>
                <w:color w:val="000000"/>
                <w:sz w:val="22"/>
                <w:szCs w:val="22"/>
              </w:rPr>
              <w:t>Email</w:t>
            </w:r>
          </w:p>
        </w:tc>
      </w:tr>
      <w:tr w:rsidR="004C57CA" w:rsidRPr="005A20BD" w14:paraId="6D1D9488" w14:textId="77777777" w:rsidTr="00744AAE">
        <w:trPr>
          <w:trHeight w:val="242"/>
        </w:trPr>
        <w:tc>
          <w:tcPr>
            <w:tcW w:w="2237" w:type="dxa"/>
          </w:tcPr>
          <w:p w14:paraId="4B65264B" w14:textId="24B0491F" w:rsidR="004C57CA" w:rsidRPr="005A20BD" w:rsidRDefault="004C57CA" w:rsidP="004C57CA">
            <w:pPr>
              <w:snapToGrid w:val="0"/>
              <w:rPr>
                <w:bCs/>
                <w:color w:val="000000"/>
                <w:sz w:val="22"/>
                <w:szCs w:val="22"/>
              </w:rPr>
            </w:pPr>
            <w:r w:rsidRPr="001D6344">
              <w:rPr>
                <w:sz w:val="22"/>
                <w:szCs w:val="22"/>
              </w:rPr>
              <w:fldChar w:fldCharType="begin">
                <w:ffData>
                  <w:name w:val="coordinatorName_01"/>
                  <w:enabled/>
                  <w:calcOnExit w:val="0"/>
                  <w:textInput>
                    <w:default w:val="Brennan Vandyke, Director GEF Coordination Office, UNEP"/>
                  </w:textInput>
                </w:ffData>
              </w:fldChar>
            </w:r>
            <w:bookmarkStart w:id="109" w:name="coordinatorName_01"/>
            <w:r w:rsidRPr="001D6344">
              <w:rPr>
                <w:sz w:val="22"/>
                <w:szCs w:val="22"/>
              </w:rPr>
              <w:instrText xml:space="preserve"> FORMTEXT </w:instrText>
            </w:r>
            <w:r w:rsidRPr="001D6344">
              <w:rPr>
                <w:sz w:val="22"/>
                <w:szCs w:val="22"/>
              </w:rPr>
            </w:r>
            <w:r w:rsidRPr="001D6344">
              <w:rPr>
                <w:sz w:val="22"/>
                <w:szCs w:val="22"/>
              </w:rPr>
              <w:fldChar w:fldCharType="separate"/>
            </w:r>
            <w:r w:rsidRPr="001D6344">
              <w:rPr>
                <w:noProof/>
                <w:sz w:val="22"/>
                <w:szCs w:val="22"/>
              </w:rPr>
              <w:t>Brennan Vandyke, Director GEF Coordination Office, UNEP</w:t>
            </w:r>
            <w:r w:rsidRPr="001D6344">
              <w:rPr>
                <w:sz w:val="22"/>
                <w:szCs w:val="22"/>
              </w:rPr>
              <w:fldChar w:fldCharType="end"/>
            </w:r>
            <w:bookmarkEnd w:id="109"/>
          </w:p>
        </w:tc>
        <w:tc>
          <w:tcPr>
            <w:tcW w:w="1691" w:type="dxa"/>
          </w:tcPr>
          <w:p w14:paraId="027AF413" w14:textId="69E52717" w:rsidR="004C57CA" w:rsidRPr="005A20BD" w:rsidRDefault="0065424F" w:rsidP="004C57CA">
            <w:pPr>
              <w:snapToGrid w:val="0"/>
              <w:rPr>
                <w:color w:val="000000"/>
                <w:sz w:val="22"/>
                <w:szCs w:val="22"/>
              </w:rPr>
            </w:pPr>
            <w:r>
              <w:rPr>
                <w:noProof/>
              </w:rPr>
              <w:drawing>
                <wp:inline distT="0" distB="0" distL="0" distR="0" wp14:anchorId="263B0F67" wp14:editId="1803EE99">
                  <wp:extent cx="1057275" cy="293370"/>
                  <wp:effectExtent l="0" t="0" r="9525" b="0"/>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57275" cy="293370"/>
                          </a:xfrm>
                          <a:prstGeom prst="rect">
                            <a:avLst/>
                          </a:prstGeom>
                          <a:noFill/>
                          <a:ln>
                            <a:noFill/>
                          </a:ln>
                        </pic:spPr>
                      </pic:pic>
                    </a:graphicData>
                  </a:graphic>
                </wp:inline>
              </w:drawing>
            </w:r>
          </w:p>
        </w:tc>
        <w:tc>
          <w:tcPr>
            <w:tcW w:w="1512" w:type="dxa"/>
          </w:tcPr>
          <w:p w14:paraId="41F234CD" w14:textId="12C4A330" w:rsidR="004C57CA" w:rsidRPr="005A20BD" w:rsidRDefault="0094461D" w:rsidP="0094461D">
            <w:pPr>
              <w:snapToGrid w:val="0"/>
              <w:rPr>
                <w:color w:val="000000"/>
                <w:sz w:val="22"/>
                <w:szCs w:val="22"/>
              </w:rPr>
            </w:pPr>
            <w:r>
              <w:rPr>
                <w:sz w:val="22"/>
                <w:szCs w:val="22"/>
              </w:rPr>
              <w:t>November</w:t>
            </w:r>
            <w:r w:rsidR="004C57CA" w:rsidRPr="00744AAE">
              <w:rPr>
                <w:sz w:val="22"/>
                <w:szCs w:val="22"/>
              </w:rPr>
              <w:t xml:space="preserve"> 1</w:t>
            </w:r>
            <w:r>
              <w:rPr>
                <w:sz w:val="22"/>
                <w:szCs w:val="22"/>
              </w:rPr>
              <w:t>0</w:t>
            </w:r>
            <w:r w:rsidR="004C57CA" w:rsidRPr="00744AAE">
              <w:rPr>
                <w:sz w:val="22"/>
                <w:szCs w:val="22"/>
              </w:rPr>
              <w:t>, 2015</w:t>
            </w:r>
          </w:p>
        </w:tc>
        <w:tc>
          <w:tcPr>
            <w:tcW w:w="1551" w:type="dxa"/>
          </w:tcPr>
          <w:p w14:paraId="03E06349" w14:textId="2B32A2C4" w:rsidR="004C57CA" w:rsidRPr="005A20BD" w:rsidRDefault="004C57CA" w:rsidP="004C57CA">
            <w:pPr>
              <w:snapToGrid w:val="0"/>
              <w:jc w:val="both"/>
              <w:rPr>
                <w:bCs/>
                <w:color w:val="000000"/>
                <w:sz w:val="22"/>
                <w:szCs w:val="22"/>
              </w:rPr>
            </w:pPr>
            <w:r>
              <w:rPr>
                <w:sz w:val="22"/>
                <w:szCs w:val="22"/>
              </w:rPr>
              <w:t xml:space="preserve">Ruth </w:t>
            </w:r>
            <w:proofErr w:type="spellStart"/>
            <w:r>
              <w:rPr>
                <w:sz w:val="22"/>
                <w:szCs w:val="22"/>
              </w:rPr>
              <w:t>Zugman</w:t>
            </w:r>
            <w:proofErr w:type="spellEnd"/>
            <w:r>
              <w:rPr>
                <w:sz w:val="22"/>
                <w:szCs w:val="22"/>
              </w:rPr>
              <w:t xml:space="preserve"> do </w:t>
            </w:r>
            <w:proofErr w:type="spellStart"/>
            <w:r>
              <w:rPr>
                <w:sz w:val="22"/>
                <w:szCs w:val="22"/>
              </w:rPr>
              <w:t>Coutto</w:t>
            </w:r>
            <w:proofErr w:type="spellEnd"/>
            <w:r>
              <w:rPr>
                <w:sz w:val="22"/>
                <w:szCs w:val="22"/>
              </w:rPr>
              <w:t xml:space="preserve">, UNEP Energy Branch </w:t>
            </w:r>
          </w:p>
        </w:tc>
        <w:tc>
          <w:tcPr>
            <w:tcW w:w="1194" w:type="dxa"/>
          </w:tcPr>
          <w:p w14:paraId="524DA496" w14:textId="66537465" w:rsidR="004C57CA" w:rsidRPr="005A20BD" w:rsidRDefault="004C57CA" w:rsidP="004C57CA">
            <w:pPr>
              <w:snapToGrid w:val="0"/>
              <w:jc w:val="both"/>
              <w:rPr>
                <w:bCs/>
                <w:color w:val="000000"/>
                <w:sz w:val="22"/>
                <w:szCs w:val="22"/>
              </w:rPr>
            </w:pPr>
            <w:r w:rsidRPr="001D6344">
              <w:rPr>
                <w:sz w:val="22"/>
                <w:szCs w:val="22"/>
              </w:rPr>
              <w:fldChar w:fldCharType="begin">
                <w:ffData>
                  <w:name w:val="ContactPhone_01"/>
                  <w:enabled/>
                  <w:calcOnExit w:val="0"/>
                  <w:textInput>
                    <w:default w:val="+33 1 44 37 16 34"/>
                  </w:textInput>
                </w:ffData>
              </w:fldChar>
            </w:r>
            <w:bookmarkStart w:id="110" w:name="ContactPhone_01"/>
            <w:r w:rsidRPr="001D6344">
              <w:rPr>
                <w:sz w:val="22"/>
                <w:szCs w:val="22"/>
              </w:rPr>
              <w:instrText xml:space="preserve"> FORMTEXT </w:instrText>
            </w:r>
            <w:r w:rsidRPr="001D6344">
              <w:rPr>
                <w:sz w:val="22"/>
                <w:szCs w:val="22"/>
              </w:rPr>
            </w:r>
            <w:r w:rsidRPr="001D6344">
              <w:rPr>
                <w:sz w:val="22"/>
                <w:szCs w:val="22"/>
              </w:rPr>
              <w:fldChar w:fldCharType="separate"/>
            </w:r>
            <w:r w:rsidRPr="001D6344">
              <w:rPr>
                <w:noProof/>
                <w:sz w:val="22"/>
                <w:szCs w:val="22"/>
              </w:rPr>
              <w:t>+33 1 44 37 16 34</w:t>
            </w:r>
            <w:r w:rsidRPr="001D6344">
              <w:rPr>
                <w:sz w:val="22"/>
                <w:szCs w:val="22"/>
              </w:rPr>
              <w:fldChar w:fldCharType="end"/>
            </w:r>
            <w:bookmarkEnd w:id="110"/>
          </w:p>
        </w:tc>
        <w:bookmarkStart w:id="111" w:name="_GoBack"/>
        <w:tc>
          <w:tcPr>
            <w:tcW w:w="2277" w:type="dxa"/>
          </w:tcPr>
          <w:p w14:paraId="02A77419" w14:textId="2AA521E1" w:rsidR="004C57CA" w:rsidRPr="005A20BD" w:rsidRDefault="004C57CA" w:rsidP="004C57CA">
            <w:pPr>
              <w:snapToGrid w:val="0"/>
              <w:jc w:val="both"/>
              <w:rPr>
                <w:bCs/>
                <w:color w:val="000000"/>
                <w:sz w:val="22"/>
                <w:szCs w:val="22"/>
              </w:rPr>
            </w:pPr>
            <w:r w:rsidRPr="001D6344">
              <w:rPr>
                <w:sz w:val="22"/>
                <w:szCs w:val="22"/>
              </w:rPr>
              <w:fldChar w:fldCharType="begin">
                <w:ffData>
                  <w:name w:val="ContactEmail_01"/>
                  <w:enabled/>
                  <w:calcOnExit w:val="0"/>
                  <w:textInput>
                    <w:default w:val="Ruth.Coutto@unep.org"/>
                  </w:textInput>
                </w:ffData>
              </w:fldChar>
            </w:r>
            <w:bookmarkStart w:id="112" w:name="ContactEmail_01"/>
            <w:r w:rsidRPr="001D6344">
              <w:rPr>
                <w:sz w:val="22"/>
                <w:szCs w:val="22"/>
              </w:rPr>
              <w:instrText xml:space="preserve"> FORMTEXT </w:instrText>
            </w:r>
            <w:r w:rsidRPr="001D6344">
              <w:rPr>
                <w:sz w:val="22"/>
                <w:szCs w:val="22"/>
              </w:rPr>
            </w:r>
            <w:r w:rsidRPr="001D6344">
              <w:rPr>
                <w:sz w:val="22"/>
                <w:szCs w:val="22"/>
              </w:rPr>
              <w:fldChar w:fldCharType="separate"/>
            </w:r>
            <w:r w:rsidRPr="001D6344">
              <w:rPr>
                <w:noProof/>
                <w:sz w:val="22"/>
                <w:szCs w:val="22"/>
              </w:rPr>
              <w:t>Ruth.Coutto@unep.org</w:t>
            </w:r>
            <w:r w:rsidRPr="001D6344">
              <w:rPr>
                <w:sz w:val="22"/>
                <w:szCs w:val="22"/>
              </w:rPr>
              <w:fldChar w:fldCharType="end"/>
            </w:r>
            <w:bookmarkEnd w:id="112"/>
            <w:bookmarkEnd w:id="111"/>
          </w:p>
        </w:tc>
      </w:tr>
    </w:tbl>
    <w:p w14:paraId="709D895E"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66ABD488"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113"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113"/>
    </w:p>
    <w:p w14:paraId="69054922" w14:textId="77777777"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14:paraId="0AD3947E" w14:textId="77777777"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30"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p>
    <w:p w14:paraId="71F451E7" w14:textId="77777777" w:rsidR="00AE49B5" w:rsidRPr="005A20BD" w:rsidRDefault="00AE49B5" w:rsidP="00DC08AC">
      <w:pPr>
        <w:ind w:right="1200"/>
        <w:rPr>
          <w:vanish/>
          <w:color w:val="000000"/>
          <w:sz w:val="22"/>
          <w:szCs w:val="22"/>
        </w:rPr>
      </w:pPr>
    </w:p>
    <w:p w14:paraId="44F70A99" w14:textId="77777777"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D54E10">
          <w:headerReference w:type="default" r:id="rId31"/>
          <w:footerReference w:type="even" r:id="rId32"/>
          <w:footerReference w:type="default" r:id="rId33"/>
          <w:type w:val="continuous"/>
          <w:pgSz w:w="12240" w:h="15840" w:code="1"/>
          <w:pgMar w:top="1152" w:right="806" w:bottom="1008" w:left="1800" w:header="720" w:footer="0" w:gutter="0"/>
          <w:cols w:space="720"/>
          <w:docGrid w:linePitch="360"/>
        </w:sectPr>
      </w:pPr>
    </w:p>
    <w:p w14:paraId="545E56D7" w14:textId="77777777"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77DE3" w14:textId="77777777" w:rsidR="001430B2" w:rsidRDefault="001430B2">
      <w:r>
        <w:separator/>
      </w:r>
    </w:p>
  </w:endnote>
  <w:endnote w:type="continuationSeparator" w:id="0">
    <w:p w14:paraId="20BB5558" w14:textId="77777777" w:rsidR="001430B2" w:rsidRDefault="001430B2">
      <w:r>
        <w:continuationSeparator/>
      </w:r>
    </w:p>
  </w:endnote>
  <w:endnote w:type="continuationNotice" w:id="1">
    <w:p w14:paraId="38F3E53B" w14:textId="77777777" w:rsidR="001430B2" w:rsidRDefault="001430B2"/>
  </w:endnote>
  <w:endnote w:id="2">
    <w:p w14:paraId="6A451C25" w14:textId="77777777" w:rsidR="0035269D" w:rsidRDefault="0035269D" w:rsidP="006C6C5F">
      <w:pPr>
        <w:pStyle w:val="EndnoteText"/>
      </w:pPr>
      <w:r>
        <w:rPr>
          <w:rStyle w:val="EndnoteReference"/>
        </w:rPr>
        <w:endnoteRef/>
      </w:r>
      <w:r>
        <w:t xml:space="preserve"> </w:t>
      </w:r>
      <w:r w:rsidRPr="00BD4B3A">
        <w:rPr>
          <w:rFonts w:asciiTheme="minorHAnsi" w:hAnsiTheme="minorHAnsi"/>
          <w:sz w:val="18"/>
          <w:szCs w:val="18"/>
        </w:rPr>
        <w:fldChar w:fldCharType="begin"/>
      </w:r>
      <w:r w:rsidRPr="00BD4B3A">
        <w:rPr>
          <w:rFonts w:asciiTheme="minorHAnsi" w:hAnsiTheme="minorHAnsi"/>
          <w:sz w:val="18"/>
          <w:szCs w:val="18"/>
        </w:rPr>
        <w:instrText xml:space="preserve"> ADDIN ZOTERO_ITEM CSL_CITATION {"citationID":"WDpQGh2G","properties":{"formattedCitation":"{\\rtf D. Urge-Vorsatz et al., \\uc0\\u8220{}Towards Sustainable Energy End-Use: Buildings.,\\uc0\\u8221{} in \\i Global Energy Assessment\\i0{}, vol. Chapter 10 (Laxenburg, Austria, Cambridge, United Kingdom and New York, NY, USA.: IIASA and Cambridge University Press, 2012).}","plainCitation":"D. Urge-Vorsatz et al., “Towards Sustainable Energy End-Use: Buildings.,” in Global Energy Assessment, vol. Chapter 10 (Laxenburg, Austria, Cambridge, United Kingdom and New York, NY, USA.: IIASA and Cambridge University Press, 2012)."},"citationItems":[{"id":757,"uris":["http://zotero.org/users/478114/items/VGGU3UK5"],"uri":["http://zotero.org/users/478114/items/VGGU3UK5"],"itemData":{"id":757,"type":"chapter","title":"Towards sustainable Energy End-Use: Buildings.","container-title":"Global Energy Assessment","publisher":"IIASA and Cambridge University Press","publisher-place":"Laxenburg, Austria, Cambridge, United Kingdom and New York, NY, USA.","volume":"Chapter 10","event-place":"Laxenburg, Austria, Cambridge, United Kingdom and New York, NY, USA.","author":[{"family":"Urge-Vorsatz","given":"D."},{"family":"Eyre","given":"N."},{"family":"Graham","given":"P."},{"family":"Kornevall","given":"C."},{"family":"Harvey","given":"L.D.D."},{"family":"Majumdar","given":"M."},{"family":"McMahon","given":"M."},{"family":"Mirasgedis","given":"S."},{"family":"Murakami","given":"S."},{"family":"Novikova","given":"A."}],"issued":{"date-parts":[["2012"]]}}}],"schema":"https://github.com/citation-style-language/schema/raw/master/csl-citation.json"} </w:instrText>
      </w:r>
      <w:r w:rsidRPr="00BD4B3A">
        <w:rPr>
          <w:rFonts w:asciiTheme="minorHAnsi" w:hAnsiTheme="minorHAnsi"/>
          <w:sz w:val="18"/>
          <w:szCs w:val="18"/>
        </w:rPr>
        <w:fldChar w:fldCharType="separate"/>
      </w:r>
      <w:r w:rsidRPr="00BD4B3A">
        <w:rPr>
          <w:rFonts w:asciiTheme="minorHAnsi" w:hAnsiTheme="minorHAnsi"/>
          <w:sz w:val="18"/>
          <w:szCs w:val="18"/>
        </w:rPr>
        <w:t xml:space="preserve">D. Urge-Vorsatz et al., “Towards Sustainable Energy End-Use: Buildings.,” in </w:t>
      </w:r>
      <w:r w:rsidRPr="00BD4B3A">
        <w:rPr>
          <w:rFonts w:asciiTheme="minorHAnsi" w:hAnsiTheme="minorHAnsi"/>
          <w:i/>
          <w:iCs/>
          <w:sz w:val="18"/>
          <w:szCs w:val="18"/>
        </w:rPr>
        <w:t>Global Energy Assessment</w:t>
      </w:r>
      <w:r w:rsidRPr="00BD4B3A">
        <w:rPr>
          <w:rFonts w:asciiTheme="minorHAnsi" w:hAnsiTheme="minorHAnsi"/>
          <w:sz w:val="18"/>
          <w:szCs w:val="18"/>
        </w:rPr>
        <w:t>, vol. Chapter 10 (Laxenburg, Austria, Cambridge, United Kingdom and New York, NY, USA.: IIASA and Cambridge University Press, 2012).</w:t>
      </w:r>
      <w:r w:rsidRPr="00BD4B3A">
        <w:rPr>
          <w:rFonts w:asciiTheme="minorHAnsi" w:hAnsiTheme="minorHAnsi"/>
          <w:sz w:val="18"/>
          <w:szCs w:val="18"/>
        </w:rPr>
        <w:fldChar w:fldCharType="end"/>
      </w:r>
    </w:p>
  </w:endnote>
  <w:endnote w:id="3">
    <w:p w14:paraId="78559E77" w14:textId="77777777" w:rsidR="0035269D" w:rsidRDefault="0035269D" w:rsidP="006C6C5F">
      <w:pPr>
        <w:pStyle w:val="EndnoteText"/>
      </w:pPr>
      <w:r>
        <w:rPr>
          <w:rStyle w:val="EndnoteReference"/>
        </w:rPr>
        <w:endnoteRef/>
      </w:r>
      <w:r>
        <w:t xml:space="preserve"> </w:t>
      </w:r>
      <w:r w:rsidRPr="00BD4B3A">
        <w:rPr>
          <w:rFonts w:asciiTheme="minorHAnsi" w:hAnsiTheme="minorHAnsi"/>
          <w:sz w:val="18"/>
          <w:szCs w:val="18"/>
        </w:rPr>
        <w:fldChar w:fldCharType="begin"/>
      </w:r>
      <w:r w:rsidRPr="00BD4B3A">
        <w:rPr>
          <w:rFonts w:asciiTheme="minorHAnsi" w:hAnsiTheme="minorHAnsi"/>
          <w:sz w:val="18"/>
          <w:szCs w:val="18"/>
        </w:rPr>
        <w:instrText xml:space="preserve"> ADDIN ZOTERO_ITEM CSL_CITATION {"citationID":"2Tf7qIob","properties":{"formattedCitation":"{\\rtf D. Urge-Vorsatz et al., \\i Best Practice Policies for Low Energy and Carbon Buildings. A Scenario Analysis\\i0{} (Budapest, Hungary: Research report prepared by the Center for Climate Change and Sustainable Policy (3CSEP) for the Global Best Practice Network for Buildings, May 2012), http://www.globalbuildings.org/global-projects/.}","plainCitation":"D. Urge-Vorsatz et al., Best Practice Policies for Low Energy and Carbon Buildings. A Scenario Analysis (Budapest, Hungary: Research report prepared by the Center for Climate Change and Sustainable Policy (3CSEP) for the Global Best Practice Network for Buildings, May 2012), http://www.globalbuildings.org/global-projects/."},"citationItems":[{"id":429,"uris":["http://zotero.org/users/478114/items/H3W6XUWS"],"uri":["http://zotero.org/users/478114/items/H3W6XUWS"],"itemData":{"id":429,"type":"report","title":"Best Practice Policies for Low Energy and Carbon Buildings. A Scenario Analysis","publisher":"Research report prepared by the Center for Climate Change and Sustainable Policy (3CSEP) for the Global Best Practice Network for Buildings","publisher-place":"Budapest, Hungary","event-place":"Budapest, Hungary","URL":"http://www.globalbuildings.org/global-projects/","author":[{"family":"Urge-Vorsatz","given":"D."},{"family":"Petrichenko","given":"K"},{"family":"Antal","given":"M"},{"family":"Staniec","given":"M"},{"family":"Labelle","given":"M"},{"family":"Ozden","given":"E"},{"family":"Labzina","given":"E"}],"issued":{"date-parts":[["2012",5]]}}}],"schema":"https://github.com/citation-style-language/schema/raw/master/csl-citation.json"} </w:instrText>
      </w:r>
      <w:r w:rsidRPr="00BD4B3A">
        <w:rPr>
          <w:rFonts w:asciiTheme="minorHAnsi" w:hAnsiTheme="minorHAnsi"/>
          <w:sz w:val="18"/>
          <w:szCs w:val="18"/>
        </w:rPr>
        <w:fldChar w:fldCharType="separate"/>
      </w:r>
      <w:r w:rsidRPr="00BD4B3A">
        <w:rPr>
          <w:rFonts w:asciiTheme="minorHAnsi" w:hAnsiTheme="minorHAnsi"/>
          <w:sz w:val="18"/>
          <w:szCs w:val="18"/>
        </w:rPr>
        <w:t xml:space="preserve">D. Urge-Vorsatz et al., </w:t>
      </w:r>
      <w:r w:rsidRPr="00BD4B3A">
        <w:rPr>
          <w:rFonts w:asciiTheme="minorHAnsi" w:hAnsiTheme="minorHAnsi"/>
          <w:i/>
          <w:iCs/>
          <w:sz w:val="18"/>
          <w:szCs w:val="18"/>
        </w:rPr>
        <w:t>Best Practice Policies for Low Energy and Carbon Buildings. A Scenario Analysis</w:t>
      </w:r>
      <w:r w:rsidRPr="00BD4B3A">
        <w:rPr>
          <w:rFonts w:asciiTheme="minorHAnsi" w:hAnsiTheme="minorHAnsi"/>
          <w:sz w:val="18"/>
          <w:szCs w:val="18"/>
        </w:rPr>
        <w:t xml:space="preserve"> (Budapest, Hungary: Research report prepared by the Center for Climate Change and Sustainable Policy (3CSEP) for the Global Best Practice Network for Buildings, May 2012), http://www.globalbuildings.org/global-projects/.</w:t>
      </w:r>
      <w:r w:rsidRPr="00BD4B3A">
        <w:rPr>
          <w:rFonts w:asciiTheme="minorHAnsi" w:hAnsiTheme="minorHAnsi"/>
          <w:sz w:val="18"/>
          <w:szCs w:val="18"/>
        </w:rPr>
        <w:fldChar w:fldCharType="end"/>
      </w:r>
    </w:p>
  </w:endnote>
  <w:endnote w:id="4">
    <w:p w14:paraId="07AD3212" w14:textId="77777777" w:rsidR="0035269D" w:rsidRPr="001D11CA" w:rsidRDefault="0035269D" w:rsidP="006C6C5F">
      <w:pPr>
        <w:pStyle w:val="FootnoteText"/>
        <w:rPr>
          <w:rFonts w:asciiTheme="majorHAnsi" w:hAnsiTheme="majorHAnsi"/>
          <w:sz w:val="18"/>
          <w:szCs w:val="18"/>
        </w:rPr>
      </w:pPr>
      <w:r>
        <w:rPr>
          <w:rStyle w:val="EndnoteReference"/>
        </w:rPr>
        <w:endnoteRef/>
      </w:r>
      <w:r>
        <w:t xml:space="preserve"> </w:t>
      </w:r>
      <w:r w:rsidRPr="001D11CA">
        <w:rPr>
          <w:rFonts w:asciiTheme="majorHAnsi" w:hAnsiTheme="majorHAnsi"/>
          <w:sz w:val="18"/>
          <w:szCs w:val="18"/>
        </w:rPr>
        <w:fldChar w:fldCharType="begin"/>
      </w:r>
      <w:r w:rsidRPr="001D11CA">
        <w:rPr>
          <w:rFonts w:asciiTheme="majorHAnsi" w:hAnsiTheme="majorHAnsi"/>
          <w:sz w:val="18"/>
          <w:szCs w:val="18"/>
        </w:rPr>
        <w:instrText xml:space="preserve"> ADDIN ZOTERO_ITEM CSL_CITATION {"citationID":"FmhOua2z","properties":{"formattedCitation":"{\\rtf B Boza-Kiss, S Moles-Grueso, and K Petrichenko, \\i Handbook of Sustainable Building Policies. Composing Building Blocks\\i0{} (United Nations Environment Programme (UNEP), 2013), http://sustainable-buildings-policy-assessment-tools.net/Content/PolicyPackages/ENG/SPoD-final-ALL.pdf.}","plainCitation":"B Boza-Kiss, S Moles-Grueso, and K Petrichenko, Handbook of Sustainable Building Policies. Composing Building Blocks (United Nations Environment Programme (UNEP), 2013), http://sustainable-buildings-policy-assessment-tools.net/Content/PolicyPackages/ENG/SPoD-final-ALL.pdf."},"citationItems":[{"id":1608,"uris":["http://zotero.org/users/478114/items/VI5DNK48"],"uri":["http://zotero.org/users/478114/items/VI5DNK48"],"itemData":{"id":1608,"type":"report","title":"Handbook of Sustainable Building Policies. Composing Building Blocks","publisher":"United Nations Environment Programme (UNEP)","URL":"http://sustainable-buildings-policy-assessment-tools.net/Content/PolicyPackages/ENG/SPoD-final-ALL.pdf","author":[{"family":"Boza-Kiss","given":"B"},{"family":"Moles-Grueso","given":"S"},{"family":"Petrichenko","given":"K"}],"collection-editor":[{"family":"de Feraudy","given":"T"}],"issued":{"date-parts":[["2013"]]},"accessed":{"date-parts":[["2015",1,17]]}}}],"schema":"https://github.com/citation-style-language/schema/raw/master/csl-citation.json"} </w:instrText>
      </w:r>
      <w:r w:rsidRPr="001D11CA">
        <w:rPr>
          <w:rFonts w:asciiTheme="majorHAnsi" w:hAnsiTheme="majorHAnsi"/>
          <w:sz w:val="18"/>
          <w:szCs w:val="18"/>
        </w:rPr>
        <w:fldChar w:fldCharType="separate"/>
      </w:r>
      <w:r w:rsidRPr="001D11CA">
        <w:rPr>
          <w:rFonts w:asciiTheme="majorHAnsi" w:hAnsiTheme="majorHAnsi"/>
          <w:sz w:val="18"/>
          <w:szCs w:val="18"/>
        </w:rPr>
        <w:t xml:space="preserve">B Boza-Kiss, S Moles-Grueso, and K Petrichenko, </w:t>
      </w:r>
      <w:r w:rsidRPr="001D11CA">
        <w:rPr>
          <w:rFonts w:asciiTheme="majorHAnsi" w:hAnsiTheme="majorHAnsi"/>
          <w:i/>
          <w:iCs/>
          <w:sz w:val="18"/>
          <w:szCs w:val="18"/>
        </w:rPr>
        <w:t>Handbook of Sustainable Building Policies. Composing Building Blocks</w:t>
      </w:r>
      <w:r w:rsidRPr="001D11CA">
        <w:rPr>
          <w:rFonts w:asciiTheme="majorHAnsi" w:hAnsiTheme="majorHAnsi"/>
          <w:sz w:val="18"/>
          <w:szCs w:val="18"/>
        </w:rPr>
        <w:t xml:space="preserve"> (United Nations Environment Programme (UNEP), 2013), http://sustainable-buildings-policy-assessment-tools.net/Content/PolicyPackages/ENG/SPoD-final-ALL.pdf.</w:t>
      </w:r>
      <w:r w:rsidRPr="001D11CA">
        <w:rPr>
          <w:rFonts w:asciiTheme="majorHAnsi" w:hAnsiTheme="majorHAnsi"/>
          <w:sz w:val="18"/>
          <w:szCs w:val="18"/>
        </w:rPr>
        <w:fldChar w:fldCharType="end"/>
      </w:r>
    </w:p>
  </w:endnote>
  <w:endnote w:id="5">
    <w:p w14:paraId="1C4D9D5E" w14:textId="77777777" w:rsidR="0035269D" w:rsidRPr="001D11CA" w:rsidRDefault="0035269D" w:rsidP="001F7E74">
      <w:pPr>
        <w:pStyle w:val="EndnoteText"/>
        <w:rPr>
          <w:rFonts w:asciiTheme="majorHAnsi" w:hAnsiTheme="majorHAnsi"/>
          <w:sz w:val="18"/>
          <w:szCs w:val="18"/>
        </w:rPr>
      </w:pPr>
      <w:r w:rsidRPr="001D11CA">
        <w:rPr>
          <w:rStyle w:val="EndnoteReference"/>
          <w:rFonts w:asciiTheme="majorHAnsi" w:hAnsiTheme="majorHAnsi"/>
          <w:sz w:val="18"/>
          <w:szCs w:val="18"/>
        </w:rPr>
        <w:endnoteRef/>
      </w:r>
      <w:r w:rsidRPr="001D11CA">
        <w:rPr>
          <w:rFonts w:asciiTheme="majorHAnsi" w:hAnsiTheme="majorHAnsi"/>
          <w:sz w:val="18"/>
          <w:szCs w:val="18"/>
        </w:rPr>
        <w:t xml:space="preserve"> IEA (2015) Energy Technology Perspectives 2015.</w:t>
      </w:r>
    </w:p>
  </w:endnote>
  <w:endnote w:id="6">
    <w:p w14:paraId="4A18B542" w14:textId="77777777" w:rsidR="0035269D" w:rsidRDefault="0035269D" w:rsidP="001F7E74">
      <w:pPr>
        <w:pStyle w:val="EndnoteText"/>
      </w:pPr>
      <w:r w:rsidRPr="001D11CA">
        <w:rPr>
          <w:rStyle w:val="EndnoteReference"/>
          <w:rFonts w:asciiTheme="majorHAnsi" w:hAnsiTheme="majorHAnsi"/>
          <w:sz w:val="18"/>
          <w:szCs w:val="18"/>
        </w:rPr>
        <w:endnoteRef/>
      </w:r>
      <w:r w:rsidRPr="001D11CA">
        <w:rPr>
          <w:rFonts w:asciiTheme="majorHAnsi" w:hAnsiTheme="majorHAnsi"/>
          <w:sz w:val="18"/>
          <w:szCs w:val="18"/>
        </w:rPr>
        <w:t xml:space="preserve"> K. Managan et al., </w:t>
      </w:r>
      <w:r w:rsidRPr="001D11CA">
        <w:rPr>
          <w:rFonts w:asciiTheme="majorHAnsi" w:hAnsiTheme="majorHAnsi"/>
          <w:i/>
          <w:sz w:val="18"/>
          <w:szCs w:val="18"/>
        </w:rPr>
        <w:t>Driving Transformation</w:t>
      </w:r>
      <w:r w:rsidRPr="00181D9B">
        <w:rPr>
          <w:rFonts w:ascii="Calibri" w:hAnsi="Calibri"/>
          <w:i/>
          <w:sz w:val="18"/>
          <w:szCs w:val="18"/>
        </w:rPr>
        <w:t xml:space="preserve"> to Energy Efficient Buildings: Policies and Actions, 2nd Edition</w:t>
      </w:r>
      <w:r w:rsidRPr="00181D9B">
        <w:rPr>
          <w:rFonts w:ascii="Calibri" w:hAnsi="Calibri"/>
          <w:sz w:val="18"/>
          <w:szCs w:val="18"/>
        </w:rPr>
        <w:t xml:space="preserve"> (Milwaukee, USA: Institute for Building Efficiency/Johnson Controls, Inc., June 2012)</w:t>
      </w:r>
      <w:r w:rsidRPr="00181D9B">
        <w:rPr>
          <w:rFonts w:ascii="Calibri" w:hAnsi="Calibri"/>
          <w:i/>
          <w:sz w:val="18"/>
          <w:szCs w:val="18"/>
        </w:rPr>
        <w:t>,</w:t>
      </w:r>
      <w:r w:rsidRPr="00181D9B">
        <w:rPr>
          <w:rFonts w:ascii="Calibri" w:hAnsi="Calibri"/>
          <w:sz w:val="18"/>
          <w:szCs w:val="18"/>
        </w:rPr>
        <w:t xml:space="preserve"> </w:t>
      </w:r>
      <w:hyperlink r:id="rId1" w:history="1">
        <w:r w:rsidRPr="00181D9B">
          <w:rPr>
            <w:rStyle w:val="Hyperlink"/>
            <w:rFonts w:ascii="Calibri" w:hAnsi="Calibri"/>
            <w:sz w:val="18"/>
            <w:szCs w:val="18"/>
          </w:rPr>
          <w:t>http://www.institutebe.com/energy-policy/Driving-Transformation-Energy-Efficient-Buildings2.aspx</w:t>
        </w:r>
      </w:hyperlink>
      <w:r w:rsidRPr="00181D9B">
        <w:rPr>
          <w:rFonts w:ascii="Calibri" w:hAnsi="Calibri"/>
          <w:sz w:val="18"/>
          <w:szCs w:val="18"/>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FB056" w14:textId="77777777" w:rsidR="0035269D" w:rsidRDefault="0035269D"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7C96E6" w14:textId="77777777" w:rsidR="0035269D" w:rsidRDefault="0035269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183E0" w14:textId="77777777" w:rsidR="0035269D" w:rsidRDefault="0035269D"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94461D">
      <w:rPr>
        <w:rStyle w:val="PageNumber"/>
        <w:noProof/>
        <w:sz w:val="20"/>
      </w:rPr>
      <w:t>1</w:t>
    </w:r>
    <w:r>
      <w:rPr>
        <w:rStyle w:val="PageNumber"/>
        <w:sz w:val="20"/>
      </w:rPr>
      <w:fldChar w:fldCharType="end"/>
    </w:r>
  </w:p>
  <w:p w14:paraId="34ED08BC" w14:textId="77777777" w:rsidR="0035269D" w:rsidRDefault="0035269D" w:rsidP="002A0791">
    <w:pPr>
      <w:pStyle w:val="Footer"/>
      <w:ind w:left="-540" w:right="360"/>
      <w:rPr>
        <w:color w:val="999999"/>
        <w:sz w:val="16"/>
      </w:rPr>
    </w:pPr>
    <w:r>
      <w:rPr>
        <w:color w:val="999999"/>
        <w:sz w:val="16"/>
      </w:rPr>
      <w:t xml:space="preserve">                      </w:t>
    </w:r>
  </w:p>
  <w:p w14:paraId="0474DE68" w14:textId="77777777" w:rsidR="0035269D" w:rsidRPr="00E0582A" w:rsidRDefault="0035269D"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April2015</w:t>
    </w:r>
  </w:p>
  <w:p w14:paraId="1284E18C" w14:textId="77777777" w:rsidR="0035269D" w:rsidRDefault="0035269D" w:rsidP="00A63AFB">
    <w:pPr>
      <w:pStyle w:val="Footer"/>
      <w:ind w:left="-540"/>
    </w:pPr>
  </w:p>
  <w:p w14:paraId="0ECD8052" w14:textId="77777777" w:rsidR="0035269D" w:rsidRDefault="003526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0F68CC" w14:textId="77777777" w:rsidR="001430B2" w:rsidRDefault="001430B2">
      <w:r>
        <w:separator/>
      </w:r>
    </w:p>
  </w:footnote>
  <w:footnote w:type="continuationSeparator" w:id="0">
    <w:p w14:paraId="19749A8C" w14:textId="77777777" w:rsidR="001430B2" w:rsidRDefault="001430B2">
      <w:r>
        <w:continuationSeparator/>
      </w:r>
    </w:p>
  </w:footnote>
  <w:footnote w:type="continuationNotice" w:id="1">
    <w:p w14:paraId="6E717486" w14:textId="77777777" w:rsidR="001430B2" w:rsidRDefault="001430B2"/>
  </w:footnote>
  <w:footnote w:id="2">
    <w:p w14:paraId="37653D21" w14:textId="77777777" w:rsidR="0035269D" w:rsidRPr="00A85CD9" w:rsidRDefault="0035269D"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14:paraId="41E6F92C" w14:textId="77777777" w:rsidR="0035269D" w:rsidRPr="00A85CD9" w:rsidRDefault="0035269D"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4">
    <w:p w14:paraId="54F1F330" w14:textId="77777777" w:rsidR="0035269D" w:rsidRPr="00A85CD9" w:rsidRDefault="0035269D" w:rsidP="00EC7281">
      <w:pPr>
        <w:pStyle w:val="FootnoteText"/>
        <w:ind w:left="-720"/>
      </w:pPr>
      <w:r w:rsidRPr="00A85CD9">
        <w:rPr>
          <w:rStyle w:val="FootnoteReference"/>
        </w:rPr>
        <w:footnoteRef/>
      </w:r>
      <w:r w:rsidRPr="00A85CD9">
        <w:t xml:space="preserve">  Financing type can be either investment or technical assistance.</w:t>
      </w:r>
    </w:p>
  </w:footnote>
  <w:footnote w:id="5">
    <w:p w14:paraId="610B48FC" w14:textId="77777777" w:rsidR="0035269D" w:rsidRDefault="0035269D"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proofErr w:type="gramStart"/>
      <w:r w:rsidRPr="00A85CD9">
        <w:rPr>
          <w:sz w:val="18"/>
          <w:szCs w:val="18"/>
        </w:rPr>
        <w:t>;  above</w:t>
      </w:r>
      <w:proofErr w:type="gramEnd"/>
      <w:r w:rsidRPr="00A85CD9">
        <w:rPr>
          <w:sz w:val="18"/>
          <w:szCs w:val="18"/>
        </w:rPr>
        <w:t xml:space="preser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14:paraId="08FBCF81" w14:textId="77777777" w:rsidR="0035269D" w:rsidRPr="0067183B" w:rsidRDefault="0035269D"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7">
    <w:p w14:paraId="3F54472E" w14:textId="77777777" w:rsidR="0035269D" w:rsidRPr="0067183B" w:rsidRDefault="0035269D"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1F3B75D9" w14:textId="77777777" w:rsidR="0035269D" w:rsidRPr="0067183B" w:rsidRDefault="0035269D"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9">
    <w:p w14:paraId="4724B9E8" w14:textId="77777777" w:rsidR="0035269D" w:rsidRPr="005211F2" w:rsidRDefault="0035269D" w:rsidP="00B27E38">
      <w:pPr>
        <w:pStyle w:val="FootnoteText"/>
        <w:ind w:left="-709"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10">
    <w:p w14:paraId="66FCDC56" w14:textId="77777777" w:rsidR="0035269D" w:rsidRPr="0067183B" w:rsidRDefault="0035269D"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1">
    <w:p w14:paraId="0D9DAE08" w14:textId="77777777" w:rsidR="0035269D" w:rsidRPr="0067183B" w:rsidRDefault="0035269D"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D8B09" w14:textId="77777777" w:rsidR="0035269D" w:rsidRDefault="0035269D" w:rsidP="00F97C1C">
    <w:pPr>
      <w:pStyle w:val="Header"/>
      <w:ind w:left="720"/>
    </w:pPr>
  </w:p>
  <w:p w14:paraId="2B1BA0A7" w14:textId="77777777" w:rsidR="0035269D" w:rsidRDefault="0035269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B5E0AE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4F40F2"/>
    <w:multiLevelType w:val="hybridMultilevel"/>
    <w:tmpl w:val="B03C6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9F0A57"/>
    <w:multiLevelType w:val="hybridMultilevel"/>
    <w:tmpl w:val="D22EDA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A596CD7"/>
    <w:multiLevelType w:val="hybridMultilevel"/>
    <w:tmpl w:val="17D005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B846C3"/>
    <w:multiLevelType w:val="hybridMultilevel"/>
    <w:tmpl w:val="CACEF292"/>
    <w:lvl w:ilvl="0" w:tplc="04090001">
      <w:start w:val="1"/>
      <w:numFmt w:val="bullet"/>
      <w:lvlText w:val=""/>
      <w:lvlJc w:val="left"/>
      <w:pPr>
        <w:ind w:left="56" w:hanging="360"/>
      </w:pPr>
      <w:rPr>
        <w:rFonts w:ascii="Symbol" w:hAnsi="Symbol" w:hint="default"/>
      </w:rPr>
    </w:lvl>
    <w:lvl w:ilvl="1" w:tplc="04090003" w:tentative="1">
      <w:start w:val="1"/>
      <w:numFmt w:val="bullet"/>
      <w:lvlText w:val="o"/>
      <w:lvlJc w:val="left"/>
      <w:pPr>
        <w:ind w:left="776" w:hanging="360"/>
      </w:pPr>
      <w:rPr>
        <w:rFonts w:ascii="Courier New" w:hAnsi="Courier New" w:cs="Courier New" w:hint="default"/>
      </w:rPr>
    </w:lvl>
    <w:lvl w:ilvl="2" w:tplc="04090005" w:tentative="1">
      <w:start w:val="1"/>
      <w:numFmt w:val="bullet"/>
      <w:lvlText w:val=""/>
      <w:lvlJc w:val="left"/>
      <w:pPr>
        <w:ind w:left="1496" w:hanging="360"/>
      </w:pPr>
      <w:rPr>
        <w:rFonts w:ascii="Wingdings" w:hAnsi="Wingdings" w:hint="default"/>
      </w:rPr>
    </w:lvl>
    <w:lvl w:ilvl="3" w:tplc="04090001" w:tentative="1">
      <w:start w:val="1"/>
      <w:numFmt w:val="bullet"/>
      <w:lvlText w:val=""/>
      <w:lvlJc w:val="left"/>
      <w:pPr>
        <w:ind w:left="2216" w:hanging="360"/>
      </w:pPr>
      <w:rPr>
        <w:rFonts w:ascii="Symbol" w:hAnsi="Symbol" w:hint="default"/>
      </w:rPr>
    </w:lvl>
    <w:lvl w:ilvl="4" w:tplc="04090003" w:tentative="1">
      <w:start w:val="1"/>
      <w:numFmt w:val="bullet"/>
      <w:lvlText w:val="o"/>
      <w:lvlJc w:val="left"/>
      <w:pPr>
        <w:ind w:left="2936" w:hanging="360"/>
      </w:pPr>
      <w:rPr>
        <w:rFonts w:ascii="Courier New" w:hAnsi="Courier New" w:cs="Courier New" w:hint="default"/>
      </w:rPr>
    </w:lvl>
    <w:lvl w:ilvl="5" w:tplc="04090005" w:tentative="1">
      <w:start w:val="1"/>
      <w:numFmt w:val="bullet"/>
      <w:lvlText w:val=""/>
      <w:lvlJc w:val="left"/>
      <w:pPr>
        <w:ind w:left="3656" w:hanging="360"/>
      </w:pPr>
      <w:rPr>
        <w:rFonts w:ascii="Wingdings" w:hAnsi="Wingdings" w:hint="default"/>
      </w:rPr>
    </w:lvl>
    <w:lvl w:ilvl="6" w:tplc="04090001" w:tentative="1">
      <w:start w:val="1"/>
      <w:numFmt w:val="bullet"/>
      <w:lvlText w:val=""/>
      <w:lvlJc w:val="left"/>
      <w:pPr>
        <w:ind w:left="4376" w:hanging="360"/>
      </w:pPr>
      <w:rPr>
        <w:rFonts w:ascii="Symbol" w:hAnsi="Symbol" w:hint="default"/>
      </w:rPr>
    </w:lvl>
    <w:lvl w:ilvl="7" w:tplc="04090003" w:tentative="1">
      <w:start w:val="1"/>
      <w:numFmt w:val="bullet"/>
      <w:lvlText w:val="o"/>
      <w:lvlJc w:val="left"/>
      <w:pPr>
        <w:ind w:left="5096" w:hanging="360"/>
      </w:pPr>
      <w:rPr>
        <w:rFonts w:ascii="Courier New" w:hAnsi="Courier New" w:cs="Courier New" w:hint="default"/>
      </w:rPr>
    </w:lvl>
    <w:lvl w:ilvl="8" w:tplc="04090005" w:tentative="1">
      <w:start w:val="1"/>
      <w:numFmt w:val="bullet"/>
      <w:lvlText w:val=""/>
      <w:lvlJc w:val="left"/>
      <w:pPr>
        <w:ind w:left="5816" w:hanging="360"/>
      </w:pPr>
      <w:rPr>
        <w:rFonts w:ascii="Wingdings" w:hAnsi="Wingdings" w:hint="default"/>
      </w:rPr>
    </w:lvl>
  </w:abstractNum>
  <w:abstractNum w:abstractNumId="6">
    <w:nsid w:val="1C2B5C40"/>
    <w:multiLevelType w:val="hybridMultilevel"/>
    <w:tmpl w:val="7D104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5A7CC4"/>
    <w:multiLevelType w:val="hybridMultilevel"/>
    <w:tmpl w:val="A3624E08"/>
    <w:lvl w:ilvl="0" w:tplc="DCDC9848">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FE25540"/>
    <w:multiLevelType w:val="hybridMultilevel"/>
    <w:tmpl w:val="960857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nsid w:val="2FD119A4"/>
    <w:multiLevelType w:val="hybridMultilevel"/>
    <w:tmpl w:val="C72680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31A67807"/>
    <w:multiLevelType w:val="hybridMultilevel"/>
    <w:tmpl w:val="EA0C690C"/>
    <w:lvl w:ilvl="0" w:tplc="D87A5C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B22D14"/>
    <w:multiLevelType w:val="hybridMultilevel"/>
    <w:tmpl w:val="0B760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F80611"/>
    <w:multiLevelType w:val="hybridMultilevel"/>
    <w:tmpl w:val="BC2C58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363674F"/>
    <w:multiLevelType w:val="hybridMultilevel"/>
    <w:tmpl w:val="0EF4EF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464C2073"/>
    <w:multiLevelType w:val="hybridMultilevel"/>
    <w:tmpl w:val="475AA22C"/>
    <w:lvl w:ilvl="0" w:tplc="D87A5C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3E672B"/>
    <w:multiLevelType w:val="hybridMultilevel"/>
    <w:tmpl w:val="70B0A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AA4912"/>
    <w:multiLevelType w:val="hybridMultilevel"/>
    <w:tmpl w:val="1CDA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5A26CB"/>
    <w:multiLevelType w:val="hybridMultilevel"/>
    <w:tmpl w:val="F198E5DA"/>
    <w:lvl w:ilvl="0" w:tplc="61183846">
      <w:start w:val="1"/>
      <w:numFmt w:val="bullet"/>
      <w:lvlText w:val=""/>
      <w:lvlJc w:val="left"/>
      <w:pPr>
        <w:ind w:left="69" w:hanging="360"/>
      </w:pPr>
      <w:rPr>
        <w:rFonts w:ascii="Symbol" w:hAnsi="Symbol" w:hint="default"/>
      </w:rPr>
    </w:lvl>
    <w:lvl w:ilvl="1" w:tplc="04090003" w:tentative="1">
      <w:start w:val="1"/>
      <w:numFmt w:val="bullet"/>
      <w:lvlText w:val="o"/>
      <w:lvlJc w:val="left"/>
      <w:pPr>
        <w:ind w:left="789" w:hanging="360"/>
      </w:pPr>
      <w:rPr>
        <w:rFonts w:ascii="Courier New" w:hAnsi="Courier New" w:cs="Courier New" w:hint="default"/>
      </w:rPr>
    </w:lvl>
    <w:lvl w:ilvl="2" w:tplc="04090005" w:tentative="1">
      <w:start w:val="1"/>
      <w:numFmt w:val="bullet"/>
      <w:lvlText w:val=""/>
      <w:lvlJc w:val="left"/>
      <w:pPr>
        <w:ind w:left="1509" w:hanging="360"/>
      </w:pPr>
      <w:rPr>
        <w:rFonts w:ascii="Wingdings" w:hAnsi="Wingdings" w:hint="default"/>
      </w:rPr>
    </w:lvl>
    <w:lvl w:ilvl="3" w:tplc="04090001" w:tentative="1">
      <w:start w:val="1"/>
      <w:numFmt w:val="bullet"/>
      <w:lvlText w:val=""/>
      <w:lvlJc w:val="left"/>
      <w:pPr>
        <w:ind w:left="2229" w:hanging="360"/>
      </w:pPr>
      <w:rPr>
        <w:rFonts w:ascii="Symbol" w:hAnsi="Symbol" w:hint="default"/>
      </w:rPr>
    </w:lvl>
    <w:lvl w:ilvl="4" w:tplc="04090003" w:tentative="1">
      <w:start w:val="1"/>
      <w:numFmt w:val="bullet"/>
      <w:lvlText w:val="o"/>
      <w:lvlJc w:val="left"/>
      <w:pPr>
        <w:ind w:left="2949" w:hanging="360"/>
      </w:pPr>
      <w:rPr>
        <w:rFonts w:ascii="Courier New" w:hAnsi="Courier New" w:cs="Courier New" w:hint="default"/>
      </w:rPr>
    </w:lvl>
    <w:lvl w:ilvl="5" w:tplc="04090005" w:tentative="1">
      <w:start w:val="1"/>
      <w:numFmt w:val="bullet"/>
      <w:lvlText w:val=""/>
      <w:lvlJc w:val="left"/>
      <w:pPr>
        <w:ind w:left="3669" w:hanging="360"/>
      </w:pPr>
      <w:rPr>
        <w:rFonts w:ascii="Wingdings" w:hAnsi="Wingdings" w:hint="default"/>
      </w:rPr>
    </w:lvl>
    <w:lvl w:ilvl="6" w:tplc="04090001" w:tentative="1">
      <w:start w:val="1"/>
      <w:numFmt w:val="bullet"/>
      <w:lvlText w:val=""/>
      <w:lvlJc w:val="left"/>
      <w:pPr>
        <w:ind w:left="4389" w:hanging="360"/>
      </w:pPr>
      <w:rPr>
        <w:rFonts w:ascii="Symbol" w:hAnsi="Symbol" w:hint="default"/>
      </w:rPr>
    </w:lvl>
    <w:lvl w:ilvl="7" w:tplc="04090003" w:tentative="1">
      <w:start w:val="1"/>
      <w:numFmt w:val="bullet"/>
      <w:lvlText w:val="o"/>
      <w:lvlJc w:val="left"/>
      <w:pPr>
        <w:ind w:left="5109" w:hanging="360"/>
      </w:pPr>
      <w:rPr>
        <w:rFonts w:ascii="Courier New" w:hAnsi="Courier New" w:cs="Courier New" w:hint="default"/>
      </w:rPr>
    </w:lvl>
    <w:lvl w:ilvl="8" w:tplc="04090005" w:tentative="1">
      <w:start w:val="1"/>
      <w:numFmt w:val="bullet"/>
      <w:lvlText w:val=""/>
      <w:lvlJc w:val="left"/>
      <w:pPr>
        <w:ind w:left="5829" w:hanging="360"/>
      </w:pPr>
      <w:rPr>
        <w:rFonts w:ascii="Wingdings" w:hAnsi="Wingdings" w:hint="default"/>
      </w:rPr>
    </w:lvl>
  </w:abstractNum>
  <w:abstractNum w:abstractNumId="19">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0">
    <w:nsid w:val="5D426527"/>
    <w:multiLevelType w:val="hybridMultilevel"/>
    <w:tmpl w:val="CB621964"/>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1">
    <w:nsid w:val="6247028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68A4309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68F70E2E"/>
    <w:multiLevelType w:val="hybridMultilevel"/>
    <w:tmpl w:val="0BA051D2"/>
    <w:lvl w:ilvl="0" w:tplc="A574C4CE">
      <w:start w:val="1"/>
      <w:numFmt w:val="lowerLetter"/>
      <w:lvlText w:val="%1)"/>
      <w:lvlJc w:val="left"/>
      <w:pPr>
        <w:ind w:left="-360" w:hanging="360"/>
      </w:pPr>
      <w:rPr>
        <w:rFonts w:hint="default"/>
      </w:r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24">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nsid w:val="7A7F1AD8"/>
    <w:multiLevelType w:val="hybridMultilevel"/>
    <w:tmpl w:val="F64ED8C4"/>
    <w:lvl w:ilvl="0" w:tplc="91B0B720">
      <w:start w:val="1"/>
      <w:numFmt w:val="bullet"/>
      <w:pStyle w:val="ListParagraph"/>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3"/>
  </w:num>
  <w:num w:numId="2">
    <w:abstractNumId w:val="24"/>
  </w:num>
  <w:num w:numId="3">
    <w:abstractNumId w:val="19"/>
  </w:num>
  <w:num w:numId="4">
    <w:abstractNumId w:val="9"/>
  </w:num>
  <w:num w:numId="5">
    <w:abstractNumId w:val="23"/>
  </w:num>
  <w:num w:numId="6">
    <w:abstractNumId w:val="7"/>
  </w:num>
  <w:num w:numId="7">
    <w:abstractNumId w:val="8"/>
  </w:num>
  <w:num w:numId="8">
    <w:abstractNumId w:val="16"/>
  </w:num>
  <w:num w:numId="9">
    <w:abstractNumId w:val="12"/>
  </w:num>
  <w:num w:numId="10">
    <w:abstractNumId w:val="14"/>
  </w:num>
  <w:num w:numId="11">
    <w:abstractNumId w:val="0"/>
  </w:num>
  <w:num w:numId="12">
    <w:abstractNumId w:val="1"/>
  </w:num>
  <w:num w:numId="13">
    <w:abstractNumId w:val="2"/>
  </w:num>
  <w:num w:numId="14">
    <w:abstractNumId w:val="11"/>
  </w:num>
  <w:num w:numId="15">
    <w:abstractNumId w:val="15"/>
  </w:num>
  <w:num w:numId="16">
    <w:abstractNumId w:val="21"/>
  </w:num>
  <w:num w:numId="17">
    <w:abstractNumId w:val="22"/>
  </w:num>
  <w:num w:numId="18">
    <w:abstractNumId w:val="18"/>
  </w:num>
  <w:num w:numId="19">
    <w:abstractNumId w:val="5"/>
  </w:num>
  <w:num w:numId="20">
    <w:abstractNumId w:val="10"/>
  </w:num>
  <w:num w:numId="21">
    <w:abstractNumId w:val="6"/>
  </w:num>
  <w:num w:numId="22">
    <w:abstractNumId w:val="20"/>
  </w:num>
  <w:num w:numId="23">
    <w:abstractNumId w:val="17"/>
  </w:num>
  <w:num w:numId="24">
    <w:abstractNumId w:val="12"/>
  </w:num>
  <w:num w:numId="25">
    <w:abstractNumId w:val="8"/>
  </w:num>
  <w:num w:numId="26">
    <w:abstractNumId w:val="16"/>
  </w:num>
  <w:num w:numId="27">
    <w:abstractNumId w:val="13"/>
  </w:num>
  <w:num w:numId="28">
    <w:abstractNumId w:val="25"/>
  </w:num>
  <w:num w:numId="29">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6A2"/>
    <w:rsid w:val="0000198C"/>
    <w:rsid w:val="00001C88"/>
    <w:rsid w:val="000038F8"/>
    <w:rsid w:val="000053EF"/>
    <w:rsid w:val="00006983"/>
    <w:rsid w:val="00007668"/>
    <w:rsid w:val="00007E9E"/>
    <w:rsid w:val="000100BF"/>
    <w:rsid w:val="000108DE"/>
    <w:rsid w:val="00010EE7"/>
    <w:rsid w:val="0001179E"/>
    <w:rsid w:val="00011ECA"/>
    <w:rsid w:val="00012003"/>
    <w:rsid w:val="00012ABB"/>
    <w:rsid w:val="00012B1E"/>
    <w:rsid w:val="00012F7F"/>
    <w:rsid w:val="00014177"/>
    <w:rsid w:val="000142F3"/>
    <w:rsid w:val="000165B5"/>
    <w:rsid w:val="000172AF"/>
    <w:rsid w:val="00017316"/>
    <w:rsid w:val="0002037C"/>
    <w:rsid w:val="00020C48"/>
    <w:rsid w:val="00020CDE"/>
    <w:rsid w:val="00021217"/>
    <w:rsid w:val="00021667"/>
    <w:rsid w:val="00023F84"/>
    <w:rsid w:val="000241CA"/>
    <w:rsid w:val="00024610"/>
    <w:rsid w:val="00025112"/>
    <w:rsid w:val="0002559C"/>
    <w:rsid w:val="000265D1"/>
    <w:rsid w:val="00026FDD"/>
    <w:rsid w:val="00027012"/>
    <w:rsid w:val="00027B28"/>
    <w:rsid w:val="00031BC5"/>
    <w:rsid w:val="000324A1"/>
    <w:rsid w:val="0003262D"/>
    <w:rsid w:val="00033655"/>
    <w:rsid w:val="00033A4B"/>
    <w:rsid w:val="00034739"/>
    <w:rsid w:val="0003477D"/>
    <w:rsid w:val="0003527B"/>
    <w:rsid w:val="00035799"/>
    <w:rsid w:val="00035D06"/>
    <w:rsid w:val="00036B0F"/>
    <w:rsid w:val="00037D23"/>
    <w:rsid w:val="000406C0"/>
    <w:rsid w:val="00040D76"/>
    <w:rsid w:val="000419A7"/>
    <w:rsid w:val="00041A99"/>
    <w:rsid w:val="00041C32"/>
    <w:rsid w:val="00043CC3"/>
    <w:rsid w:val="0004518F"/>
    <w:rsid w:val="0005025B"/>
    <w:rsid w:val="00050786"/>
    <w:rsid w:val="0005083E"/>
    <w:rsid w:val="000522F3"/>
    <w:rsid w:val="00054155"/>
    <w:rsid w:val="00055727"/>
    <w:rsid w:val="00055775"/>
    <w:rsid w:val="000559CB"/>
    <w:rsid w:val="0005648F"/>
    <w:rsid w:val="0005694D"/>
    <w:rsid w:val="00060381"/>
    <w:rsid w:val="00061D0D"/>
    <w:rsid w:val="000627B3"/>
    <w:rsid w:val="00062DD6"/>
    <w:rsid w:val="00062EF1"/>
    <w:rsid w:val="000630F5"/>
    <w:rsid w:val="000634BC"/>
    <w:rsid w:val="00063935"/>
    <w:rsid w:val="00064ABC"/>
    <w:rsid w:val="00065585"/>
    <w:rsid w:val="000657C9"/>
    <w:rsid w:val="000659BF"/>
    <w:rsid w:val="000660E4"/>
    <w:rsid w:val="0006752B"/>
    <w:rsid w:val="00067679"/>
    <w:rsid w:val="00071B5B"/>
    <w:rsid w:val="000738DC"/>
    <w:rsid w:val="0007444D"/>
    <w:rsid w:val="00076FCB"/>
    <w:rsid w:val="0008129D"/>
    <w:rsid w:val="00081C7F"/>
    <w:rsid w:val="00082501"/>
    <w:rsid w:val="00082EAE"/>
    <w:rsid w:val="00082F5D"/>
    <w:rsid w:val="000833C9"/>
    <w:rsid w:val="00084C06"/>
    <w:rsid w:val="00084D5A"/>
    <w:rsid w:val="00085406"/>
    <w:rsid w:val="000859A9"/>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5E3"/>
    <w:rsid w:val="00095B57"/>
    <w:rsid w:val="000961E1"/>
    <w:rsid w:val="0009631C"/>
    <w:rsid w:val="0009716D"/>
    <w:rsid w:val="00097611"/>
    <w:rsid w:val="00097715"/>
    <w:rsid w:val="000978E4"/>
    <w:rsid w:val="00097FDB"/>
    <w:rsid w:val="000A075B"/>
    <w:rsid w:val="000A1456"/>
    <w:rsid w:val="000A1BC8"/>
    <w:rsid w:val="000A24E2"/>
    <w:rsid w:val="000A2DB1"/>
    <w:rsid w:val="000A32EC"/>
    <w:rsid w:val="000A35BC"/>
    <w:rsid w:val="000A365F"/>
    <w:rsid w:val="000A3AB3"/>
    <w:rsid w:val="000A3EEE"/>
    <w:rsid w:val="000A4A58"/>
    <w:rsid w:val="000A4BA2"/>
    <w:rsid w:val="000A5E53"/>
    <w:rsid w:val="000A69D0"/>
    <w:rsid w:val="000A6C92"/>
    <w:rsid w:val="000A6C97"/>
    <w:rsid w:val="000A7217"/>
    <w:rsid w:val="000B01AE"/>
    <w:rsid w:val="000B0259"/>
    <w:rsid w:val="000B0DD8"/>
    <w:rsid w:val="000B1255"/>
    <w:rsid w:val="000B13C8"/>
    <w:rsid w:val="000B166A"/>
    <w:rsid w:val="000B1C04"/>
    <w:rsid w:val="000B1EF6"/>
    <w:rsid w:val="000B2094"/>
    <w:rsid w:val="000B22DF"/>
    <w:rsid w:val="000B24CA"/>
    <w:rsid w:val="000B464E"/>
    <w:rsid w:val="000B4CD3"/>
    <w:rsid w:val="000B5618"/>
    <w:rsid w:val="000B5874"/>
    <w:rsid w:val="000B62E1"/>
    <w:rsid w:val="000B6878"/>
    <w:rsid w:val="000B6C9D"/>
    <w:rsid w:val="000B7A56"/>
    <w:rsid w:val="000B7C2E"/>
    <w:rsid w:val="000B7C74"/>
    <w:rsid w:val="000B7D2E"/>
    <w:rsid w:val="000C0B1A"/>
    <w:rsid w:val="000C19AB"/>
    <w:rsid w:val="000C2D8F"/>
    <w:rsid w:val="000C39C3"/>
    <w:rsid w:val="000C5EBD"/>
    <w:rsid w:val="000C74DA"/>
    <w:rsid w:val="000C7596"/>
    <w:rsid w:val="000C779A"/>
    <w:rsid w:val="000C7928"/>
    <w:rsid w:val="000D0356"/>
    <w:rsid w:val="000D04D5"/>
    <w:rsid w:val="000D0D55"/>
    <w:rsid w:val="000D1047"/>
    <w:rsid w:val="000D2459"/>
    <w:rsid w:val="000D30DF"/>
    <w:rsid w:val="000D44DA"/>
    <w:rsid w:val="000D73A1"/>
    <w:rsid w:val="000E109F"/>
    <w:rsid w:val="000E1926"/>
    <w:rsid w:val="000E241A"/>
    <w:rsid w:val="000E2C2B"/>
    <w:rsid w:val="000E3384"/>
    <w:rsid w:val="000E358B"/>
    <w:rsid w:val="000E35C5"/>
    <w:rsid w:val="000E3CE9"/>
    <w:rsid w:val="000E419D"/>
    <w:rsid w:val="000E58F5"/>
    <w:rsid w:val="000E617E"/>
    <w:rsid w:val="000E625C"/>
    <w:rsid w:val="000E7811"/>
    <w:rsid w:val="000E79F7"/>
    <w:rsid w:val="000F0242"/>
    <w:rsid w:val="000F36DE"/>
    <w:rsid w:val="000F4603"/>
    <w:rsid w:val="000F52DF"/>
    <w:rsid w:val="000F686A"/>
    <w:rsid w:val="000F71B0"/>
    <w:rsid w:val="00100C73"/>
    <w:rsid w:val="00103288"/>
    <w:rsid w:val="00103620"/>
    <w:rsid w:val="00103647"/>
    <w:rsid w:val="00104656"/>
    <w:rsid w:val="0010497E"/>
    <w:rsid w:val="00106305"/>
    <w:rsid w:val="00106891"/>
    <w:rsid w:val="001069BC"/>
    <w:rsid w:val="00107376"/>
    <w:rsid w:val="00110314"/>
    <w:rsid w:val="00110321"/>
    <w:rsid w:val="001117B3"/>
    <w:rsid w:val="00112A0E"/>
    <w:rsid w:val="00112DE3"/>
    <w:rsid w:val="00112E4B"/>
    <w:rsid w:val="001132D4"/>
    <w:rsid w:val="001144D8"/>
    <w:rsid w:val="00114689"/>
    <w:rsid w:val="00115A6E"/>
    <w:rsid w:val="00115D01"/>
    <w:rsid w:val="00116514"/>
    <w:rsid w:val="00116981"/>
    <w:rsid w:val="001179A3"/>
    <w:rsid w:val="001179BD"/>
    <w:rsid w:val="00117A74"/>
    <w:rsid w:val="001200FA"/>
    <w:rsid w:val="0012113D"/>
    <w:rsid w:val="0012189E"/>
    <w:rsid w:val="00123223"/>
    <w:rsid w:val="001245CF"/>
    <w:rsid w:val="00124E06"/>
    <w:rsid w:val="001262AE"/>
    <w:rsid w:val="0012641D"/>
    <w:rsid w:val="00127D2D"/>
    <w:rsid w:val="00130269"/>
    <w:rsid w:val="00130F18"/>
    <w:rsid w:val="00131073"/>
    <w:rsid w:val="00131E93"/>
    <w:rsid w:val="00132636"/>
    <w:rsid w:val="00132707"/>
    <w:rsid w:val="001336BE"/>
    <w:rsid w:val="00133F08"/>
    <w:rsid w:val="0013422A"/>
    <w:rsid w:val="00134477"/>
    <w:rsid w:val="0013498F"/>
    <w:rsid w:val="001351B8"/>
    <w:rsid w:val="00135456"/>
    <w:rsid w:val="00135F92"/>
    <w:rsid w:val="001365E8"/>
    <w:rsid w:val="0013694B"/>
    <w:rsid w:val="0013767F"/>
    <w:rsid w:val="00137AFB"/>
    <w:rsid w:val="0014041E"/>
    <w:rsid w:val="00140549"/>
    <w:rsid w:val="0014092F"/>
    <w:rsid w:val="00140AA9"/>
    <w:rsid w:val="001417CC"/>
    <w:rsid w:val="00142B7C"/>
    <w:rsid w:val="001430B2"/>
    <w:rsid w:val="00143997"/>
    <w:rsid w:val="0014447F"/>
    <w:rsid w:val="001457E6"/>
    <w:rsid w:val="00146369"/>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5AC"/>
    <w:rsid w:val="001677EF"/>
    <w:rsid w:val="00167A53"/>
    <w:rsid w:val="0017027C"/>
    <w:rsid w:val="001708CA"/>
    <w:rsid w:val="00170BB4"/>
    <w:rsid w:val="00170E90"/>
    <w:rsid w:val="00172533"/>
    <w:rsid w:val="00174075"/>
    <w:rsid w:val="00175A71"/>
    <w:rsid w:val="001765D5"/>
    <w:rsid w:val="001769C4"/>
    <w:rsid w:val="00177611"/>
    <w:rsid w:val="00177666"/>
    <w:rsid w:val="00180088"/>
    <w:rsid w:val="00180144"/>
    <w:rsid w:val="0018053B"/>
    <w:rsid w:val="00181537"/>
    <w:rsid w:val="00181D9B"/>
    <w:rsid w:val="0018300F"/>
    <w:rsid w:val="00183E2F"/>
    <w:rsid w:val="00184354"/>
    <w:rsid w:val="00184A13"/>
    <w:rsid w:val="00186780"/>
    <w:rsid w:val="001876E4"/>
    <w:rsid w:val="00191A84"/>
    <w:rsid w:val="00192063"/>
    <w:rsid w:val="001921B5"/>
    <w:rsid w:val="001923DE"/>
    <w:rsid w:val="0019324D"/>
    <w:rsid w:val="00193EB4"/>
    <w:rsid w:val="001940D6"/>
    <w:rsid w:val="001943C6"/>
    <w:rsid w:val="0019499C"/>
    <w:rsid w:val="00194B06"/>
    <w:rsid w:val="0019510D"/>
    <w:rsid w:val="0019632A"/>
    <w:rsid w:val="001964BA"/>
    <w:rsid w:val="001969D0"/>
    <w:rsid w:val="001A014C"/>
    <w:rsid w:val="001A030A"/>
    <w:rsid w:val="001A04CA"/>
    <w:rsid w:val="001A1BFC"/>
    <w:rsid w:val="001A34A9"/>
    <w:rsid w:val="001A3731"/>
    <w:rsid w:val="001A4067"/>
    <w:rsid w:val="001A45FC"/>
    <w:rsid w:val="001A5D0C"/>
    <w:rsid w:val="001B1128"/>
    <w:rsid w:val="001B14C4"/>
    <w:rsid w:val="001B1FC5"/>
    <w:rsid w:val="001B2120"/>
    <w:rsid w:val="001B50DE"/>
    <w:rsid w:val="001B5262"/>
    <w:rsid w:val="001B572F"/>
    <w:rsid w:val="001B662B"/>
    <w:rsid w:val="001B69B0"/>
    <w:rsid w:val="001B70F1"/>
    <w:rsid w:val="001B73C9"/>
    <w:rsid w:val="001C00EC"/>
    <w:rsid w:val="001C07A6"/>
    <w:rsid w:val="001C1A9C"/>
    <w:rsid w:val="001C1E1F"/>
    <w:rsid w:val="001C278E"/>
    <w:rsid w:val="001C3439"/>
    <w:rsid w:val="001C413B"/>
    <w:rsid w:val="001C5A6E"/>
    <w:rsid w:val="001C7CDE"/>
    <w:rsid w:val="001C7FEA"/>
    <w:rsid w:val="001D04EC"/>
    <w:rsid w:val="001D0A19"/>
    <w:rsid w:val="001D0E90"/>
    <w:rsid w:val="001D0FB2"/>
    <w:rsid w:val="001D11CA"/>
    <w:rsid w:val="001D1305"/>
    <w:rsid w:val="001D38AA"/>
    <w:rsid w:val="001D3AB5"/>
    <w:rsid w:val="001D581F"/>
    <w:rsid w:val="001D6FA9"/>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1F7E74"/>
    <w:rsid w:val="00200130"/>
    <w:rsid w:val="0020064A"/>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397"/>
    <w:rsid w:val="0020759B"/>
    <w:rsid w:val="00207C03"/>
    <w:rsid w:val="002104F4"/>
    <w:rsid w:val="00210B42"/>
    <w:rsid w:val="00210F68"/>
    <w:rsid w:val="0021270E"/>
    <w:rsid w:val="00215060"/>
    <w:rsid w:val="0021522C"/>
    <w:rsid w:val="00215B4E"/>
    <w:rsid w:val="00215EAC"/>
    <w:rsid w:val="00215EE3"/>
    <w:rsid w:val="0021618B"/>
    <w:rsid w:val="00216CFB"/>
    <w:rsid w:val="00217F7D"/>
    <w:rsid w:val="00220409"/>
    <w:rsid w:val="00220B82"/>
    <w:rsid w:val="002211BC"/>
    <w:rsid w:val="002226AF"/>
    <w:rsid w:val="002228D1"/>
    <w:rsid w:val="002228F5"/>
    <w:rsid w:val="00223B1A"/>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08C3"/>
    <w:rsid w:val="00240C17"/>
    <w:rsid w:val="0024138C"/>
    <w:rsid w:val="0024330F"/>
    <w:rsid w:val="002438BA"/>
    <w:rsid w:val="00244121"/>
    <w:rsid w:val="00244415"/>
    <w:rsid w:val="00244600"/>
    <w:rsid w:val="0024473E"/>
    <w:rsid w:val="00245019"/>
    <w:rsid w:val="00245BF0"/>
    <w:rsid w:val="00245DAA"/>
    <w:rsid w:val="00247909"/>
    <w:rsid w:val="00247EFB"/>
    <w:rsid w:val="002509E3"/>
    <w:rsid w:val="00251351"/>
    <w:rsid w:val="00251DC7"/>
    <w:rsid w:val="002522C4"/>
    <w:rsid w:val="002543E8"/>
    <w:rsid w:val="002546C2"/>
    <w:rsid w:val="00254D36"/>
    <w:rsid w:val="00254F6B"/>
    <w:rsid w:val="002551D4"/>
    <w:rsid w:val="00255EF0"/>
    <w:rsid w:val="00256C9B"/>
    <w:rsid w:val="00260F9D"/>
    <w:rsid w:val="002610CE"/>
    <w:rsid w:val="00262CF6"/>
    <w:rsid w:val="002636EC"/>
    <w:rsid w:val="00264387"/>
    <w:rsid w:val="002644DF"/>
    <w:rsid w:val="00264E14"/>
    <w:rsid w:val="00265B92"/>
    <w:rsid w:val="00266EBB"/>
    <w:rsid w:val="00267329"/>
    <w:rsid w:val="00267833"/>
    <w:rsid w:val="002700D2"/>
    <w:rsid w:val="0027046B"/>
    <w:rsid w:val="00270E13"/>
    <w:rsid w:val="002717BE"/>
    <w:rsid w:val="00271893"/>
    <w:rsid w:val="00272C8A"/>
    <w:rsid w:val="002730AC"/>
    <w:rsid w:val="00274766"/>
    <w:rsid w:val="00275281"/>
    <w:rsid w:val="00276415"/>
    <w:rsid w:val="00276471"/>
    <w:rsid w:val="00276916"/>
    <w:rsid w:val="002773B4"/>
    <w:rsid w:val="0027784E"/>
    <w:rsid w:val="00277C15"/>
    <w:rsid w:val="00280643"/>
    <w:rsid w:val="00280AE2"/>
    <w:rsid w:val="00281982"/>
    <w:rsid w:val="0028204F"/>
    <w:rsid w:val="00282BC7"/>
    <w:rsid w:val="00283BED"/>
    <w:rsid w:val="00284770"/>
    <w:rsid w:val="00285814"/>
    <w:rsid w:val="00286C45"/>
    <w:rsid w:val="00287065"/>
    <w:rsid w:val="002900CA"/>
    <w:rsid w:val="002900EB"/>
    <w:rsid w:val="00292090"/>
    <w:rsid w:val="002920EE"/>
    <w:rsid w:val="00293037"/>
    <w:rsid w:val="00293AAA"/>
    <w:rsid w:val="00293CEB"/>
    <w:rsid w:val="0029432E"/>
    <w:rsid w:val="0029499F"/>
    <w:rsid w:val="002952AC"/>
    <w:rsid w:val="00295789"/>
    <w:rsid w:val="00295AFA"/>
    <w:rsid w:val="00295E6E"/>
    <w:rsid w:val="0029675C"/>
    <w:rsid w:val="0029797B"/>
    <w:rsid w:val="002A01E1"/>
    <w:rsid w:val="002A0791"/>
    <w:rsid w:val="002A2235"/>
    <w:rsid w:val="002A2250"/>
    <w:rsid w:val="002A2D67"/>
    <w:rsid w:val="002A31DD"/>
    <w:rsid w:val="002A3753"/>
    <w:rsid w:val="002A449F"/>
    <w:rsid w:val="002A4B73"/>
    <w:rsid w:val="002A4D23"/>
    <w:rsid w:val="002A5151"/>
    <w:rsid w:val="002A539C"/>
    <w:rsid w:val="002A587A"/>
    <w:rsid w:val="002A5AC2"/>
    <w:rsid w:val="002B0457"/>
    <w:rsid w:val="002B04E5"/>
    <w:rsid w:val="002B1AD1"/>
    <w:rsid w:val="002B1D5E"/>
    <w:rsid w:val="002B2976"/>
    <w:rsid w:val="002B2C06"/>
    <w:rsid w:val="002B311B"/>
    <w:rsid w:val="002B38BA"/>
    <w:rsid w:val="002B433C"/>
    <w:rsid w:val="002B4667"/>
    <w:rsid w:val="002B4F4A"/>
    <w:rsid w:val="002B5C2C"/>
    <w:rsid w:val="002B5CD3"/>
    <w:rsid w:val="002B6319"/>
    <w:rsid w:val="002B6944"/>
    <w:rsid w:val="002B77BC"/>
    <w:rsid w:val="002C1D5D"/>
    <w:rsid w:val="002C265E"/>
    <w:rsid w:val="002C2E66"/>
    <w:rsid w:val="002C47D2"/>
    <w:rsid w:val="002C4A42"/>
    <w:rsid w:val="002C542E"/>
    <w:rsid w:val="002C7B97"/>
    <w:rsid w:val="002C7CB5"/>
    <w:rsid w:val="002C7CD7"/>
    <w:rsid w:val="002C7D5B"/>
    <w:rsid w:val="002D1034"/>
    <w:rsid w:val="002D140C"/>
    <w:rsid w:val="002D16DB"/>
    <w:rsid w:val="002D1A23"/>
    <w:rsid w:val="002D3871"/>
    <w:rsid w:val="002D481E"/>
    <w:rsid w:val="002D6444"/>
    <w:rsid w:val="002D650A"/>
    <w:rsid w:val="002D7463"/>
    <w:rsid w:val="002E10D0"/>
    <w:rsid w:val="002E29F2"/>
    <w:rsid w:val="002E2F0A"/>
    <w:rsid w:val="002E308E"/>
    <w:rsid w:val="002E3577"/>
    <w:rsid w:val="002E3C76"/>
    <w:rsid w:val="002E4F7A"/>
    <w:rsid w:val="002E51FD"/>
    <w:rsid w:val="002E5EA2"/>
    <w:rsid w:val="002E655B"/>
    <w:rsid w:val="002F0425"/>
    <w:rsid w:val="002F1560"/>
    <w:rsid w:val="002F2CC6"/>
    <w:rsid w:val="002F4E2D"/>
    <w:rsid w:val="002F599C"/>
    <w:rsid w:val="002F5BEB"/>
    <w:rsid w:val="002F5C30"/>
    <w:rsid w:val="002F70E5"/>
    <w:rsid w:val="002F763B"/>
    <w:rsid w:val="002F7A1B"/>
    <w:rsid w:val="002F7FB6"/>
    <w:rsid w:val="003009B6"/>
    <w:rsid w:val="0030388E"/>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07B"/>
    <w:rsid w:val="00320368"/>
    <w:rsid w:val="00320B6F"/>
    <w:rsid w:val="0032217B"/>
    <w:rsid w:val="003236A7"/>
    <w:rsid w:val="0032373B"/>
    <w:rsid w:val="00323B74"/>
    <w:rsid w:val="003241E6"/>
    <w:rsid w:val="00324743"/>
    <w:rsid w:val="0032484B"/>
    <w:rsid w:val="003249F0"/>
    <w:rsid w:val="00324DCC"/>
    <w:rsid w:val="00324FA0"/>
    <w:rsid w:val="0032587F"/>
    <w:rsid w:val="00325F61"/>
    <w:rsid w:val="00326D58"/>
    <w:rsid w:val="003271FE"/>
    <w:rsid w:val="00330CE1"/>
    <w:rsid w:val="003311D0"/>
    <w:rsid w:val="00331499"/>
    <w:rsid w:val="003315C9"/>
    <w:rsid w:val="0033164E"/>
    <w:rsid w:val="0033251E"/>
    <w:rsid w:val="00333824"/>
    <w:rsid w:val="003338A0"/>
    <w:rsid w:val="00333FCD"/>
    <w:rsid w:val="00334EE6"/>
    <w:rsid w:val="00335E05"/>
    <w:rsid w:val="00336A88"/>
    <w:rsid w:val="00336D6B"/>
    <w:rsid w:val="00336DC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1848"/>
    <w:rsid w:val="0035269D"/>
    <w:rsid w:val="00352C6D"/>
    <w:rsid w:val="00353197"/>
    <w:rsid w:val="0035366A"/>
    <w:rsid w:val="003556F1"/>
    <w:rsid w:val="00355A9B"/>
    <w:rsid w:val="00360D98"/>
    <w:rsid w:val="00361006"/>
    <w:rsid w:val="00361478"/>
    <w:rsid w:val="00361A25"/>
    <w:rsid w:val="00363D66"/>
    <w:rsid w:val="00365280"/>
    <w:rsid w:val="0036580D"/>
    <w:rsid w:val="003671E6"/>
    <w:rsid w:val="00367962"/>
    <w:rsid w:val="0037055E"/>
    <w:rsid w:val="00370629"/>
    <w:rsid w:val="00371E7A"/>
    <w:rsid w:val="003729CF"/>
    <w:rsid w:val="00373CB8"/>
    <w:rsid w:val="00375901"/>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BDE"/>
    <w:rsid w:val="00384F9C"/>
    <w:rsid w:val="00385226"/>
    <w:rsid w:val="00385580"/>
    <w:rsid w:val="00385D25"/>
    <w:rsid w:val="00386343"/>
    <w:rsid w:val="00386E59"/>
    <w:rsid w:val="003900DF"/>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3D0"/>
    <w:rsid w:val="003A34CF"/>
    <w:rsid w:val="003A567C"/>
    <w:rsid w:val="003A6C37"/>
    <w:rsid w:val="003B0494"/>
    <w:rsid w:val="003B1A9B"/>
    <w:rsid w:val="003B21C5"/>
    <w:rsid w:val="003B2899"/>
    <w:rsid w:val="003B2C63"/>
    <w:rsid w:val="003B2CF9"/>
    <w:rsid w:val="003B3CE1"/>
    <w:rsid w:val="003B520D"/>
    <w:rsid w:val="003B648B"/>
    <w:rsid w:val="003B74F5"/>
    <w:rsid w:val="003C0353"/>
    <w:rsid w:val="003C0595"/>
    <w:rsid w:val="003C07BC"/>
    <w:rsid w:val="003C1B03"/>
    <w:rsid w:val="003C2797"/>
    <w:rsid w:val="003C34B6"/>
    <w:rsid w:val="003C34EA"/>
    <w:rsid w:val="003C496A"/>
    <w:rsid w:val="003C49B2"/>
    <w:rsid w:val="003C5760"/>
    <w:rsid w:val="003C5CA7"/>
    <w:rsid w:val="003C68B7"/>
    <w:rsid w:val="003D1351"/>
    <w:rsid w:val="003D1786"/>
    <w:rsid w:val="003D2365"/>
    <w:rsid w:val="003D593A"/>
    <w:rsid w:val="003D6355"/>
    <w:rsid w:val="003E0DE4"/>
    <w:rsid w:val="003E2133"/>
    <w:rsid w:val="003E2D85"/>
    <w:rsid w:val="003E3096"/>
    <w:rsid w:val="003E48CF"/>
    <w:rsid w:val="003E4DA3"/>
    <w:rsid w:val="003E5221"/>
    <w:rsid w:val="003E7579"/>
    <w:rsid w:val="003E7EE1"/>
    <w:rsid w:val="003F0721"/>
    <w:rsid w:val="003F224C"/>
    <w:rsid w:val="003F33AB"/>
    <w:rsid w:val="003F458F"/>
    <w:rsid w:val="003F5625"/>
    <w:rsid w:val="003F56C2"/>
    <w:rsid w:val="003F5B3E"/>
    <w:rsid w:val="003F6206"/>
    <w:rsid w:val="003F653F"/>
    <w:rsid w:val="003F768D"/>
    <w:rsid w:val="00400574"/>
    <w:rsid w:val="004014D6"/>
    <w:rsid w:val="00401B70"/>
    <w:rsid w:val="00402723"/>
    <w:rsid w:val="004028CA"/>
    <w:rsid w:val="004029ED"/>
    <w:rsid w:val="00402C74"/>
    <w:rsid w:val="0040350B"/>
    <w:rsid w:val="0040378C"/>
    <w:rsid w:val="00404B27"/>
    <w:rsid w:val="00405669"/>
    <w:rsid w:val="004065E6"/>
    <w:rsid w:val="00407138"/>
    <w:rsid w:val="004076B4"/>
    <w:rsid w:val="00407952"/>
    <w:rsid w:val="0041052F"/>
    <w:rsid w:val="00411491"/>
    <w:rsid w:val="00411A75"/>
    <w:rsid w:val="00411E9B"/>
    <w:rsid w:val="004120C4"/>
    <w:rsid w:val="0041297E"/>
    <w:rsid w:val="00412D31"/>
    <w:rsid w:val="0041308C"/>
    <w:rsid w:val="004141B2"/>
    <w:rsid w:val="004142A0"/>
    <w:rsid w:val="0041507F"/>
    <w:rsid w:val="004156F1"/>
    <w:rsid w:val="00415ABA"/>
    <w:rsid w:val="00416E0C"/>
    <w:rsid w:val="00417919"/>
    <w:rsid w:val="00420AAC"/>
    <w:rsid w:val="004215E9"/>
    <w:rsid w:val="004220A4"/>
    <w:rsid w:val="0042264C"/>
    <w:rsid w:val="004235F7"/>
    <w:rsid w:val="00424167"/>
    <w:rsid w:val="00424741"/>
    <w:rsid w:val="004263C3"/>
    <w:rsid w:val="0042666C"/>
    <w:rsid w:val="00427236"/>
    <w:rsid w:val="004275FD"/>
    <w:rsid w:val="00430BEC"/>
    <w:rsid w:val="004312D0"/>
    <w:rsid w:val="004345F3"/>
    <w:rsid w:val="00435793"/>
    <w:rsid w:val="00436277"/>
    <w:rsid w:val="00436409"/>
    <w:rsid w:val="00436AF0"/>
    <w:rsid w:val="00437F95"/>
    <w:rsid w:val="00440BA2"/>
    <w:rsid w:val="00441250"/>
    <w:rsid w:val="004413C8"/>
    <w:rsid w:val="004416C4"/>
    <w:rsid w:val="0044297C"/>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3D9E"/>
    <w:rsid w:val="0045425B"/>
    <w:rsid w:val="00454655"/>
    <w:rsid w:val="0045535D"/>
    <w:rsid w:val="00456817"/>
    <w:rsid w:val="0045763F"/>
    <w:rsid w:val="00457D40"/>
    <w:rsid w:val="004600C5"/>
    <w:rsid w:val="0046179D"/>
    <w:rsid w:val="004625D6"/>
    <w:rsid w:val="00462B8F"/>
    <w:rsid w:val="004645DB"/>
    <w:rsid w:val="00464674"/>
    <w:rsid w:val="00464ACA"/>
    <w:rsid w:val="004650A5"/>
    <w:rsid w:val="00465C6D"/>
    <w:rsid w:val="00466192"/>
    <w:rsid w:val="004667F7"/>
    <w:rsid w:val="00467036"/>
    <w:rsid w:val="00467DC6"/>
    <w:rsid w:val="00470B26"/>
    <w:rsid w:val="00471125"/>
    <w:rsid w:val="0047186B"/>
    <w:rsid w:val="00471FD4"/>
    <w:rsid w:val="00472058"/>
    <w:rsid w:val="00473116"/>
    <w:rsid w:val="00474D00"/>
    <w:rsid w:val="0047583F"/>
    <w:rsid w:val="00475CC3"/>
    <w:rsid w:val="004762AA"/>
    <w:rsid w:val="00476327"/>
    <w:rsid w:val="0047692D"/>
    <w:rsid w:val="00480B77"/>
    <w:rsid w:val="0048289B"/>
    <w:rsid w:val="00483607"/>
    <w:rsid w:val="0048376A"/>
    <w:rsid w:val="00483B54"/>
    <w:rsid w:val="00483FE7"/>
    <w:rsid w:val="00484701"/>
    <w:rsid w:val="0048628B"/>
    <w:rsid w:val="004863E3"/>
    <w:rsid w:val="004867B4"/>
    <w:rsid w:val="00486C68"/>
    <w:rsid w:val="0049255C"/>
    <w:rsid w:val="00492B63"/>
    <w:rsid w:val="00493D48"/>
    <w:rsid w:val="00494041"/>
    <w:rsid w:val="00494761"/>
    <w:rsid w:val="00494C73"/>
    <w:rsid w:val="00494CF3"/>
    <w:rsid w:val="00495BD7"/>
    <w:rsid w:val="00495D6E"/>
    <w:rsid w:val="00496026"/>
    <w:rsid w:val="00496440"/>
    <w:rsid w:val="004965F1"/>
    <w:rsid w:val="00497474"/>
    <w:rsid w:val="004975CF"/>
    <w:rsid w:val="0049771F"/>
    <w:rsid w:val="004A104F"/>
    <w:rsid w:val="004A19A5"/>
    <w:rsid w:val="004A1EBA"/>
    <w:rsid w:val="004A2E01"/>
    <w:rsid w:val="004A3414"/>
    <w:rsid w:val="004A3B7F"/>
    <w:rsid w:val="004A3FAF"/>
    <w:rsid w:val="004A4781"/>
    <w:rsid w:val="004A53FD"/>
    <w:rsid w:val="004A5E15"/>
    <w:rsid w:val="004A5E4B"/>
    <w:rsid w:val="004A629C"/>
    <w:rsid w:val="004A6545"/>
    <w:rsid w:val="004A7FE4"/>
    <w:rsid w:val="004B008E"/>
    <w:rsid w:val="004B0811"/>
    <w:rsid w:val="004B0B18"/>
    <w:rsid w:val="004B11BF"/>
    <w:rsid w:val="004B3C89"/>
    <w:rsid w:val="004B4403"/>
    <w:rsid w:val="004B4A8B"/>
    <w:rsid w:val="004B5942"/>
    <w:rsid w:val="004B6539"/>
    <w:rsid w:val="004B702C"/>
    <w:rsid w:val="004B7C4C"/>
    <w:rsid w:val="004C0408"/>
    <w:rsid w:val="004C05FF"/>
    <w:rsid w:val="004C177E"/>
    <w:rsid w:val="004C2A6D"/>
    <w:rsid w:val="004C2E97"/>
    <w:rsid w:val="004C3FCD"/>
    <w:rsid w:val="004C5225"/>
    <w:rsid w:val="004C53F1"/>
    <w:rsid w:val="004C5584"/>
    <w:rsid w:val="004C57CA"/>
    <w:rsid w:val="004C6CA1"/>
    <w:rsid w:val="004C6E80"/>
    <w:rsid w:val="004C78F6"/>
    <w:rsid w:val="004D0A3D"/>
    <w:rsid w:val="004D13C3"/>
    <w:rsid w:val="004D21E4"/>
    <w:rsid w:val="004D25D6"/>
    <w:rsid w:val="004D2839"/>
    <w:rsid w:val="004D50B0"/>
    <w:rsid w:val="004D6235"/>
    <w:rsid w:val="004D6389"/>
    <w:rsid w:val="004D68F3"/>
    <w:rsid w:val="004D6F16"/>
    <w:rsid w:val="004D796F"/>
    <w:rsid w:val="004E04B9"/>
    <w:rsid w:val="004E05CE"/>
    <w:rsid w:val="004E1130"/>
    <w:rsid w:val="004E137E"/>
    <w:rsid w:val="004E2F11"/>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26B6"/>
    <w:rsid w:val="004F3183"/>
    <w:rsid w:val="004F39EC"/>
    <w:rsid w:val="004F579C"/>
    <w:rsid w:val="004F589E"/>
    <w:rsid w:val="004F5E04"/>
    <w:rsid w:val="004F5F1C"/>
    <w:rsid w:val="004F6213"/>
    <w:rsid w:val="004F68C1"/>
    <w:rsid w:val="004F6ECB"/>
    <w:rsid w:val="004F753E"/>
    <w:rsid w:val="00500846"/>
    <w:rsid w:val="00501697"/>
    <w:rsid w:val="00503755"/>
    <w:rsid w:val="00503CD5"/>
    <w:rsid w:val="00505203"/>
    <w:rsid w:val="00505B7F"/>
    <w:rsid w:val="00507172"/>
    <w:rsid w:val="00507642"/>
    <w:rsid w:val="00507BDE"/>
    <w:rsid w:val="005117E1"/>
    <w:rsid w:val="00511CD5"/>
    <w:rsid w:val="0051223E"/>
    <w:rsid w:val="005122F5"/>
    <w:rsid w:val="00512C9E"/>
    <w:rsid w:val="00513D4F"/>
    <w:rsid w:val="00514C9A"/>
    <w:rsid w:val="0051570B"/>
    <w:rsid w:val="00515992"/>
    <w:rsid w:val="00516067"/>
    <w:rsid w:val="005161BC"/>
    <w:rsid w:val="00516A49"/>
    <w:rsid w:val="0052033A"/>
    <w:rsid w:val="005206BA"/>
    <w:rsid w:val="005208F8"/>
    <w:rsid w:val="00520B86"/>
    <w:rsid w:val="00521EA0"/>
    <w:rsid w:val="00522213"/>
    <w:rsid w:val="00522DC9"/>
    <w:rsid w:val="00523076"/>
    <w:rsid w:val="00523282"/>
    <w:rsid w:val="0052349A"/>
    <w:rsid w:val="005235B6"/>
    <w:rsid w:val="00524B84"/>
    <w:rsid w:val="00524BCD"/>
    <w:rsid w:val="00524ED7"/>
    <w:rsid w:val="00525437"/>
    <w:rsid w:val="00525516"/>
    <w:rsid w:val="00525AEE"/>
    <w:rsid w:val="005264D2"/>
    <w:rsid w:val="0053051A"/>
    <w:rsid w:val="00530796"/>
    <w:rsid w:val="00530A88"/>
    <w:rsid w:val="005315A2"/>
    <w:rsid w:val="00531C0F"/>
    <w:rsid w:val="00534049"/>
    <w:rsid w:val="00534694"/>
    <w:rsid w:val="00534AB5"/>
    <w:rsid w:val="00534DF6"/>
    <w:rsid w:val="00535327"/>
    <w:rsid w:val="00535555"/>
    <w:rsid w:val="00536582"/>
    <w:rsid w:val="00537F89"/>
    <w:rsid w:val="00540739"/>
    <w:rsid w:val="00541F1A"/>
    <w:rsid w:val="00542A96"/>
    <w:rsid w:val="00542F36"/>
    <w:rsid w:val="00544146"/>
    <w:rsid w:val="00547B7C"/>
    <w:rsid w:val="00550837"/>
    <w:rsid w:val="00551A16"/>
    <w:rsid w:val="0055256E"/>
    <w:rsid w:val="005545D1"/>
    <w:rsid w:val="005549DB"/>
    <w:rsid w:val="0055647C"/>
    <w:rsid w:val="00556E00"/>
    <w:rsid w:val="00556EE8"/>
    <w:rsid w:val="0055791D"/>
    <w:rsid w:val="0055792D"/>
    <w:rsid w:val="00557981"/>
    <w:rsid w:val="00557F6B"/>
    <w:rsid w:val="00563435"/>
    <w:rsid w:val="00564F63"/>
    <w:rsid w:val="005660D6"/>
    <w:rsid w:val="0056611F"/>
    <w:rsid w:val="00566269"/>
    <w:rsid w:val="00566539"/>
    <w:rsid w:val="00567FE3"/>
    <w:rsid w:val="00570F93"/>
    <w:rsid w:val="00571737"/>
    <w:rsid w:val="005723B9"/>
    <w:rsid w:val="00572D18"/>
    <w:rsid w:val="005731B9"/>
    <w:rsid w:val="0057340C"/>
    <w:rsid w:val="00573D25"/>
    <w:rsid w:val="005764D3"/>
    <w:rsid w:val="00576CF9"/>
    <w:rsid w:val="00577970"/>
    <w:rsid w:val="005807B7"/>
    <w:rsid w:val="00580FA3"/>
    <w:rsid w:val="0058124E"/>
    <w:rsid w:val="005822B1"/>
    <w:rsid w:val="00582659"/>
    <w:rsid w:val="00582820"/>
    <w:rsid w:val="0058418B"/>
    <w:rsid w:val="005846C1"/>
    <w:rsid w:val="00584BFF"/>
    <w:rsid w:val="00584D5F"/>
    <w:rsid w:val="00585087"/>
    <w:rsid w:val="0058667B"/>
    <w:rsid w:val="0058727C"/>
    <w:rsid w:val="005879E8"/>
    <w:rsid w:val="00587FCE"/>
    <w:rsid w:val="005900B9"/>
    <w:rsid w:val="005903A0"/>
    <w:rsid w:val="00590F54"/>
    <w:rsid w:val="00590FEB"/>
    <w:rsid w:val="00592614"/>
    <w:rsid w:val="00592BEC"/>
    <w:rsid w:val="00592FF6"/>
    <w:rsid w:val="00593288"/>
    <w:rsid w:val="00593DE8"/>
    <w:rsid w:val="005942E4"/>
    <w:rsid w:val="005957C1"/>
    <w:rsid w:val="00595D1C"/>
    <w:rsid w:val="00596A73"/>
    <w:rsid w:val="00596A7E"/>
    <w:rsid w:val="00596EA7"/>
    <w:rsid w:val="00597BE5"/>
    <w:rsid w:val="005A06CA"/>
    <w:rsid w:val="005A09B8"/>
    <w:rsid w:val="005A0B1B"/>
    <w:rsid w:val="005A20BD"/>
    <w:rsid w:val="005A231D"/>
    <w:rsid w:val="005A23B1"/>
    <w:rsid w:val="005A28D9"/>
    <w:rsid w:val="005A41F8"/>
    <w:rsid w:val="005A4C7F"/>
    <w:rsid w:val="005A4F82"/>
    <w:rsid w:val="005A5179"/>
    <w:rsid w:val="005A53D2"/>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B762E"/>
    <w:rsid w:val="005B7F7F"/>
    <w:rsid w:val="005C0AED"/>
    <w:rsid w:val="005C0EA8"/>
    <w:rsid w:val="005C130A"/>
    <w:rsid w:val="005C188D"/>
    <w:rsid w:val="005C218F"/>
    <w:rsid w:val="005C39B0"/>
    <w:rsid w:val="005C3A9A"/>
    <w:rsid w:val="005C44E2"/>
    <w:rsid w:val="005C4AD9"/>
    <w:rsid w:val="005C516C"/>
    <w:rsid w:val="005C52F9"/>
    <w:rsid w:val="005C53D8"/>
    <w:rsid w:val="005C68B5"/>
    <w:rsid w:val="005C6BB1"/>
    <w:rsid w:val="005C6DD0"/>
    <w:rsid w:val="005D078A"/>
    <w:rsid w:val="005D0854"/>
    <w:rsid w:val="005D0EF3"/>
    <w:rsid w:val="005D1278"/>
    <w:rsid w:val="005D1351"/>
    <w:rsid w:val="005D23C5"/>
    <w:rsid w:val="005D28D6"/>
    <w:rsid w:val="005D2F10"/>
    <w:rsid w:val="005D3526"/>
    <w:rsid w:val="005D3692"/>
    <w:rsid w:val="005D36A1"/>
    <w:rsid w:val="005D3904"/>
    <w:rsid w:val="005D40E2"/>
    <w:rsid w:val="005D4D4F"/>
    <w:rsid w:val="005D5071"/>
    <w:rsid w:val="005D53AB"/>
    <w:rsid w:val="005D54C0"/>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378"/>
    <w:rsid w:val="005F3531"/>
    <w:rsid w:val="005F390B"/>
    <w:rsid w:val="005F43E8"/>
    <w:rsid w:val="005F4C23"/>
    <w:rsid w:val="005F6248"/>
    <w:rsid w:val="005F6459"/>
    <w:rsid w:val="005F65DC"/>
    <w:rsid w:val="005F66BC"/>
    <w:rsid w:val="005F69FC"/>
    <w:rsid w:val="005F6ECC"/>
    <w:rsid w:val="005F76DC"/>
    <w:rsid w:val="00600634"/>
    <w:rsid w:val="00601340"/>
    <w:rsid w:val="0060223F"/>
    <w:rsid w:val="00603AC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6EE3"/>
    <w:rsid w:val="006274B0"/>
    <w:rsid w:val="00630929"/>
    <w:rsid w:val="006311D2"/>
    <w:rsid w:val="00631574"/>
    <w:rsid w:val="006325BE"/>
    <w:rsid w:val="0063277B"/>
    <w:rsid w:val="00633245"/>
    <w:rsid w:val="006336F7"/>
    <w:rsid w:val="00633D9E"/>
    <w:rsid w:val="00634ABD"/>
    <w:rsid w:val="00635622"/>
    <w:rsid w:val="00636D7E"/>
    <w:rsid w:val="00637FAF"/>
    <w:rsid w:val="006400D6"/>
    <w:rsid w:val="00640854"/>
    <w:rsid w:val="00640B96"/>
    <w:rsid w:val="006416E3"/>
    <w:rsid w:val="00642581"/>
    <w:rsid w:val="0064379A"/>
    <w:rsid w:val="006439DA"/>
    <w:rsid w:val="0064621B"/>
    <w:rsid w:val="00646F87"/>
    <w:rsid w:val="00647374"/>
    <w:rsid w:val="00652044"/>
    <w:rsid w:val="00652B6A"/>
    <w:rsid w:val="00652C4D"/>
    <w:rsid w:val="00652EA7"/>
    <w:rsid w:val="0065308A"/>
    <w:rsid w:val="00653590"/>
    <w:rsid w:val="00654123"/>
    <w:rsid w:val="0065424F"/>
    <w:rsid w:val="00654CB4"/>
    <w:rsid w:val="006555AB"/>
    <w:rsid w:val="00655753"/>
    <w:rsid w:val="0065634B"/>
    <w:rsid w:val="0065663E"/>
    <w:rsid w:val="00656D35"/>
    <w:rsid w:val="00656F22"/>
    <w:rsid w:val="00657FF8"/>
    <w:rsid w:val="00660736"/>
    <w:rsid w:val="00660D42"/>
    <w:rsid w:val="00661024"/>
    <w:rsid w:val="00661A08"/>
    <w:rsid w:val="00661A21"/>
    <w:rsid w:val="00661CAF"/>
    <w:rsid w:val="00661DB0"/>
    <w:rsid w:val="006627EE"/>
    <w:rsid w:val="00662C9D"/>
    <w:rsid w:val="006631D0"/>
    <w:rsid w:val="006640AF"/>
    <w:rsid w:val="006647CE"/>
    <w:rsid w:val="00664919"/>
    <w:rsid w:val="00665FB2"/>
    <w:rsid w:val="00666BB2"/>
    <w:rsid w:val="00666D87"/>
    <w:rsid w:val="00667450"/>
    <w:rsid w:val="00667500"/>
    <w:rsid w:val="0067183B"/>
    <w:rsid w:val="00671881"/>
    <w:rsid w:val="00673759"/>
    <w:rsid w:val="00674CF3"/>
    <w:rsid w:val="00674ED7"/>
    <w:rsid w:val="0067531C"/>
    <w:rsid w:val="00675849"/>
    <w:rsid w:val="00675F00"/>
    <w:rsid w:val="0067624F"/>
    <w:rsid w:val="006764D6"/>
    <w:rsid w:val="00676CD6"/>
    <w:rsid w:val="00677176"/>
    <w:rsid w:val="00677B73"/>
    <w:rsid w:val="00680850"/>
    <w:rsid w:val="00680AE4"/>
    <w:rsid w:val="00681BE0"/>
    <w:rsid w:val="0068268F"/>
    <w:rsid w:val="00683418"/>
    <w:rsid w:val="006836BF"/>
    <w:rsid w:val="00684A86"/>
    <w:rsid w:val="00685FD2"/>
    <w:rsid w:val="0068675F"/>
    <w:rsid w:val="00686EB3"/>
    <w:rsid w:val="00687DAF"/>
    <w:rsid w:val="00687FC8"/>
    <w:rsid w:val="00691CDE"/>
    <w:rsid w:val="006933DA"/>
    <w:rsid w:val="00693688"/>
    <w:rsid w:val="00693747"/>
    <w:rsid w:val="00694084"/>
    <w:rsid w:val="00694541"/>
    <w:rsid w:val="00696A00"/>
    <w:rsid w:val="00696F46"/>
    <w:rsid w:val="0069706B"/>
    <w:rsid w:val="00697C32"/>
    <w:rsid w:val="00697D71"/>
    <w:rsid w:val="006A0421"/>
    <w:rsid w:val="006A16BA"/>
    <w:rsid w:val="006A1829"/>
    <w:rsid w:val="006A186A"/>
    <w:rsid w:val="006A1B79"/>
    <w:rsid w:val="006A1BE2"/>
    <w:rsid w:val="006A28A6"/>
    <w:rsid w:val="006A295C"/>
    <w:rsid w:val="006A2DBA"/>
    <w:rsid w:val="006A2EF6"/>
    <w:rsid w:val="006A3A37"/>
    <w:rsid w:val="006A58D0"/>
    <w:rsid w:val="006A5957"/>
    <w:rsid w:val="006A63ED"/>
    <w:rsid w:val="006A7C2A"/>
    <w:rsid w:val="006B0A39"/>
    <w:rsid w:val="006B1249"/>
    <w:rsid w:val="006B1850"/>
    <w:rsid w:val="006B2242"/>
    <w:rsid w:val="006B248A"/>
    <w:rsid w:val="006B32E9"/>
    <w:rsid w:val="006B39F9"/>
    <w:rsid w:val="006B3A21"/>
    <w:rsid w:val="006B4E13"/>
    <w:rsid w:val="006B5F0E"/>
    <w:rsid w:val="006B616A"/>
    <w:rsid w:val="006B6691"/>
    <w:rsid w:val="006B6900"/>
    <w:rsid w:val="006C0875"/>
    <w:rsid w:val="006C0D7B"/>
    <w:rsid w:val="006C104E"/>
    <w:rsid w:val="006C1D01"/>
    <w:rsid w:val="006C20BA"/>
    <w:rsid w:val="006C2998"/>
    <w:rsid w:val="006C2E61"/>
    <w:rsid w:val="006C364A"/>
    <w:rsid w:val="006C386F"/>
    <w:rsid w:val="006C6314"/>
    <w:rsid w:val="006C64CC"/>
    <w:rsid w:val="006C6C5F"/>
    <w:rsid w:val="006C7D50"/>
    <w:rsid w:val="006D0686"/>
    <w:rsid w:val="006D22AD"/>
    <w:rsid w:val="006D40FB"/>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4C06"/>
    <w:rsid w:val="006E56D8"/>
    <w:rsid w:val="006E5923"/>
    <w:rsid w:val="006E5D0D"/>
    <w:rsid w:val="006E691B"/>
    <w:rsid w:val="006E694C"/>
    <w:rsid w:val="006E6D96"/>
    <w:rsid w:val="006E7279"/>
    <w:rsid w:val="006E72A4"/>
    <w:rsid w:val="006E7FE3"/>
    <w:rsid w:val="006F0879"/>
    <w:rsid w:val="006F0ADD"/>
    <w:rsid w:val="006F17C6"/>
    <w:rsid w:val="006F23CC"/>
    <w:rsid w:val="006F3B05"/>
    <w:rsid w:val="006F4370"/>
    <w:rsid w:val="006F4677"/>
    <w:rsid w:val="006F48BD"/>
    <w:rsid w:val="006F5406"/>
    <w:rsid w:val="006F563A"/>
    <w:rsid w:val="006F5E41"/>
    <w:rsid w:val="006F61F6"/>
    <w:rsid w:val="006F68B9"/>
    <w:rsid w:val="006F6A09"/>
    <w:rsid w:val="006F7C9B"/>
    <w:rsid w:val="007002F2"/>
    <w:rsid w:val="007009D9"/>
    <w:rsid w:val="00701127"/>
    <w:rsid w:val="00701FF2"/>
    <w:rsid w:val="00702496"/>
    <w:rsid w:val="00702596"/>
    <w:rsid w:val="007025BF"/>
    <w:rsid w:val="007028F7"/>
    <w:rsid w:val="00702FB1"/>
    <w:rsid w:val="0070350C"/>
    <w:rsid w:val="007035F6"/>
    <w:rsid w:val="00705E00"/>
    <w:rsid w:val="007065F9"/>
    <w:rsid w:val="007102DA"/>
    <w:rsid w:val="00711499"/>
    <w:rsid w:val="00711E9A"/>
    <w:rsid w:val="00712724"/>
    <w:rsid w:val="00712AAF"/>
    <w:rsid w:val="00712AF8"/>
    <w:rsid w:val="00712DBE"/>
    <w:rsid w:val="0071440F"/>
    <w:rsid w:val="007149D3"/>
    <w:rsid w:val="00720126"/>
    <w:rsid w:val="0072116F"/>
    <w:rsid w:val="00721234"/>
    <w:rsid w:val="007218BB"/>
    <w:rsid w:val="007228B4"/>
    <w:rsid w:val="007228C8"/>
    <w:rsid w:val="00722C73"/>
    <w:rsid w:val="007235D7"/>
    <w:rsid w:val="00723E83"/>
    <w:rsid w:val="00724354"/>
    <w:rsid w:val="007245BE"/>
    <w:rsid w:val="00724963"/>
    <w:rsid w:val="00724E76"/>
    <w:rsid w:val="007255DB"/>
    <w:rsid w:val="00725908"/>
    <w:rsid w:val="00725CFF"/>
    <w:rsid w:val="00725DE1"/>
    <w:rsid w:val="00726BC4"/>
    <w:rsid w:val="00727D50"/>
    <w:rsid w:val="0073061D"/>
    <w:rsid w:val="00730B2C"/>
    <w:rsid w:val="0073288D"/>
    <w:rsid w:val="00732B1A"/>
    <w:rsid w:val="00733E9E"/>
    <w:rsid w:val="00734459"/>
    <w:rsid w:val="00734721"/>
    <w:rsid w:val="007370E8"/>
    <w:rsid w:val="00737764"/>
    <w:rsid w:val="007409FB"/>
    <w:rsid w:val="00740D88"/>
    <w:rsid w:val="007411D5"/>
    <w:rsid w:val="00742665"/>
    <w:rsid w:val="00742AA3"/>
    <w:rsid w:val="00743998"/>
    <w:rsid w:val="007441D9"/>
    <w:rsid w:val="00744AAE"/>
    <w:rsid w:val="00744ACA"/>
    <w:rsid w:val="00745E83"/>
    <w:rsid w:val="007473A3"/>
    <w:rsid w:val="00747492"/>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654C"/>
    <w:rsid w:val="00767AA4"/>
    <w:rsid w:val="00767ACC"/>
    <w:rsid w:val="00767EF0"/>
    <w:rsid w:val="007705B7"/>
    <w:rsid w:val="0077217D"/>
    <w:rsid w:val="0077296C"/>
    <w:rsid w:val="00772FBD"/>
    <w:rsid w:val="00773159"/>
    <w:rsid w:val="00773163"/>
    <w:rsid w:val="0077323C"/>
    <w:rsid w:val="007743A7"/>
    <w:rsid w:val="00774E40"/>
    <w:rsid w:val="00775DDB"/>
    <w:rsid w:val="00776110"/>
    <w:rsid w:val="00776224"/>
    <w:rsid w:val="00776D1F"/>
    <w:rsid w:val="00777E54"/>
    <w:rsid w:val="00781C20"/>
    <w:rsid w:val="00783068"/>
    <w:rsid w:val="007834D5"/>
    <w:rsid w:val="0078368C"/>
    <w:rsid w:val="00785CAE"/>
    <w:rsid w:val="00785FA8"/>
    <w:rsid w:val="0078672E"/>
    <w:rsid w:val="00786A74"/>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B64BD"/>
    <w:rsid w:val="007C0AB9"/>
    <w:rsid w:val="007C0E50"/>
    <w:rsid w:val="007C107F"/>
    <w:rsid w:val="007C141D"/>
    <w:rsid w:val="007C1A25"/>
    <w:rsid w:val="007C21CF"/>
    <w:rsid w:val="007C2515"/>
    <w:rsid w:val="007C332B"/>
    <w:rsid w:val="007C3891"/>
    <w:rsid w:val="007C3956"/>
    <w:rsid w:val="007C3BEC"/>
    <w:rsid w:val="007C3D2C"/>
    <w:rsid w:val="007C3FE2"/>
    <w:rsid w:val="007C4DD5"/>
    <w:rsid w:val="007C4FC4"/>
    <w:rsid w:val="007C6475"/>
    <w:rsid w:val="007C6B6A"/>
    <w:rsid w:val="007C6CF8"/>
    <w:rsid w:val="007C6DEE"/>
    <w:rsid w:val="007C6EF8"/>
    <w:rsid w:val="007C7DC4"/>
    <w:rsid w:val="007D04FF"/>
    <w:rsid w:val="007D09B1"/>
    <w:rsid w:val="007D0E63"/>
    <w:rsid w:val="007D0E7F"/>
    <w:rsid w:val="007D1003"/>
    <w:rsid w:val="007D1DB1"/>
    <w:rsid w:val="007D2322"/>
    <w:rsid w:val="007D2C99"/>
    <w:rsid w:val="007D2EDF"/>
    <w:rsid w:val="007D2EF6"/>
    <w:rsid w:val="007D4792"/>
    <w:rsid w:val="007D48FB"/>
    <w:rsid w:val="007D4CA4"/>
    <w:rsid w:val="007D5092"/>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52B"/>
    <w:rsid w:val="007E674C"/>
    <w:rsid w:val="007E68DF"/>
    <w:rsid w:val="007E715B"/>
    <w:rsid w:val="007E7412"/>
    <w:rsid w:val="007F0BD9"/>
    <w:rsid w:val="007F10EF"/>
    <w:rsid w:val="007F1133"/>
    <w:rsid w:val="007F140C"/>
    <w:rsid w:val="007F1C2E"/>
    <w:rsid w:val="007F1E1F"/>
    <w:rsid w:val="007F20FA"/>
    <w:rsid w:val="007F218B"/>
    <w:rsid w:val="007F241B"/>
    <w:rsid w:val="007F2F7E"/>
    <w:rsid w:val="007F3041"/>
    <w:rsid w:val="007F359B"/>
    <w:rsid w:val="007F35EB"/>
    <w:rsid w:val="007F37DD"/>
    <w:rsid w:val="007F3A30"/>
    <w:rsid w:val="007F3EDA"/>
    <w:rsid w:val="007F44AA"/>
    <w:rsid w:val="007F4B77"/>
    <w:rsid w:val="007F4BE4"/>
    <w:rsid w:val="007F4E1D"/>
    <w:rsid w:val="007F6712"/>
    <w:rsid w:val="007F6CA2"/>
    <w:rsid w:val="007F712D"/>
    <w:rsid w:val="007F7150"/>
    <w:rsid w:val="0080176C"/>
    <w:rsid w:val="00802572"/>
    <w:rsid w:val="008027F6"/>
    <w:rsid w:val="00803C38"/>
    <w:rsid w:val="0080462E"/>
    <w:rsid w:val="00806031"/>
    <w:rsid w:val="008061C1"/>
    <w:rsid w:val="00806A8E"/>
    <w:rsid w:val="00807489"/>
    <w:rsid w:val="008077B5"/>
    <w:rsid w:val="0081038F"/>
    <w:rsid w:val="008104A7"/>
    <w:rsid w:val="0081281C"/>
    <w:rsid w:val="0081405B"/>
    <w:rsid w:val="008146C7"/>
    <w:rsid w:val="00814B1E"/>
    <w:rsid w:val="00817CCD"/>
    <w:rsid w:val="00817D17"/>
    <w:rsid w:val="00820A88"/>
    <w:rsid w:val="00820D14"/>
    <w:rsid w:val="00820FAC"/>
    <w:rsid w:val="00821391"/>
    <w:rsid w:val="00822A4A"/>
    <w:rsid w:val="0082384B"/>
    <w:rsid w:val="008254A3"/>
    <w:rsid w:val="00825554"/>
    <w:rsid w:val="008259C1"/>
    <w:rsid w:val="00825ED2"/>
    <w:rsid w:val="00827ACC"/>
    <w:rsid w:val="00830CA1"/>
    <w:rsid w:val="0083215E"/>
    <w:rsid w:val="0083219B"/>
    <w:rsid w:val="00832424"/>
    <w:rsid w:val="00833529"/>
    <w:rsid w:val="00834750"/>
    <w:rsid w:val="008348E5"/>
    <w:rsid w:val="00835E8A"/>
    <w:rsid w:val="008363F3"/>
    <w:rsid w:val="008376CB"/>
    <w:rsid w:val="00837BCD"/>
    <w:rsid w:val="008402FD"/>
    <w:rsid w:val="008426EA"/>
    <w:rsid w:val="00842C08"/>
    <w:rsid w:val="0084447B"/>
    <w:rsid w:val="00844685"/>
    <w:rsid w:val="008449A4"/>
    <w:rsid w:val="00844CAA"/>
    <w:rsid w:val="00844E9C"/>
    <w:rsid w:val="00844EF5"/>
    <w:rsid w:val="00846519"/>
    <w:rsid w:val="00846E55"/>
    <w:rsid w:val="00847218"/>
    <w:rsid w:val="0084770D"/>
    <w:rsid w:val="00847AF4"/>
    <w:rsid w:val="00847C7F"/>
    <w:rsid w:val="008500E8"/>
    <w:rsid w:val="00850D3E"/>
    <w:rsid w:val="0085239D"/>
    <w:rsid w:val="00852494"/>
    <w:rsid w:val="00852F1A"/>
    <w:rsid w:val="008547E3"/>
    <w:rsid w:val="0085521D"/>
    <w:rsid w:val="00860403"/>
    <w:rsid w:val="00860F7C"/>
    <w:rsid w:val="008613AB"/>
    <w:rsid w:val="00862B7F"/>
    <w:rsid w:val="00862DA2"/>
    <w:rsid w:val="00864062"/>
    <w:rsid w:val="00865080"/>
    <w:rsid w:val="00865C3D"/>
    <w:rsid w:val="008663A7"/>
    <w:rsid w:val="00866659"/>
    <w:rsid w:val="008667E7"/>
    <w:rsid w:val="008674D1"/>
    <w:rsid w:val="00867B61"/>
    <w:rsid w:val="00867D8D"/>
    <w:rsid w:val="00870816"/>
    <w:rsid w:val="0087236B"/>
    <w:rsid w:val="008723E7"/>
    <w:rsid w:val="008733A3"/>
    <w:rsid w:val="00873F6D"/>
    <w:rsid w:val="0087571B"/>
    <w:rsid w:val="0087599D"/>
    <w:rsid w:val="00875F90"/>
    <w:rsid w:val="00876AEA"/>
    <w:rsid w:val="00876BC9"/>
    <w:rsid w:val="00877530"/>
    <w:rsid w:val="008809F2"/>
    <w:rsid w:val="008820C0"/>
    <w:rsid w:val="008823D9"/>
    <w:rsid w:val="00882857"/>
    <w:rsid w:val="0088484C"/>
    <w:rsid w:val="00884C4C"/>
    <w:rsid w:val="00884D52"/>
    <w:rsid w:val="008857BF"/>
    <w:rsid w:val="00885932"/>
    <w:rsid w:val="00885CCD"/>
    <w:rsid w:val="008865A7"/>
    <w:rsid w:val="008876C6"/>
    <w:rsid w:val="00887BCA"/>
    <w:rsid w:val="00891870"/>
    <w:rsid w:val="00894F8D"/>
    <w:rsid w:val="00895F05"/>
    <w:rsid w:val="0089792E"/>
    <w:rsid w:val="0089797A"/>
    <w:rsid w:val="00897FA4"/>
    <w:rsid w:val="008A0460"/>
    <w:rsid w:val="008A0636"/>
    <w:rsid w:val="008A0A9C"/>
    <w:rsid w:val="008A1857"/>
    <w:rsid w:val="008A2171"/>
    <w:rsid w:val="008A25F9"/>
    <w:rsid w:val="008A31BC"/>
    <w:rsid w:val="008A3639"/>
    <w:rsid w:val="008A42AF"/>
    <w:rsid w:val="008A53E0"/>
    <w:rsid w:val="008A5AAD"/>
    <w:rsid w:val="008A661B"/>
    <w:rsid w:val="008B0751"/>
    <w:rsid w:val="008B0D14"/>
    <w:rsid w:val="008B19AA"/>
    <w:rsid w:val="008B2A37"/>
    <w:rsid w:val="008B3E2A"/>
    <w:rsid w:val="008B44BF"/>
    <w:rsid w:val="008B55D1"/>
    <w:rsid w:val="008B5BA1"/>
    <w:rsid w:val="008B6820"/>
    <w:rsid w:val="008B70C2"/>
    <w:rsid w:val="008C0C34"/>
    <w:rsid w:val="008C0C80"/>
    <w:rsid w:val="008C0E64"/>
    <w:rsid w:val="008C155C"/>
    <w:rsid w:val="008C2641"/>
    <w:rsid w:val="008C4182"/>
    <w:rsid w:val="008C43B6"/>
    <w:rsid w:val="008C5053"/>
    <w:rsid w:val="008C554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7F7"/>
    <w:rsid w:val="008E3729"/>
    <w:rsid w:val="008E414A"/>
    <w:rsid w:val="008E43D0"/>
    <w:rsid w:val="008E5215"/>
    <w:rsid w:val="008E5612"/>
    <w:rsid w:val="008E5DD9"/>
    <w:rsid w:val="008E5F68"/>
    <w:rsid w:val="008E6532"/>
    <w:rsid w:val="008E6611"/>
    <w:rsid w:val="008F0C94"/>
    <w:rsid w:val="008F1F7B"/>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1D8"/>
    <w:rsid w:val="009064CF"/>
    <w:rsid w:val="009066AE"/>
    <w:rsid w:val="00906B43"/>
    <w:rsid w:val="00906E33"/>
    <w:rsid w:val="009104B8"/>
    <w:rsid w:val="00910B7C"/>
    <w:rsid w:val="009114AC"/>
    <w:rsid w:val="009116C6"/>
    <w:rsid w:val="00911719"/>
    <w:rsid w:val="0091371E"/>
    <w:rsid w:val="00914ADA"/>
    <w:rsid w:val="00915086"/>
    <w:rsid w:val="00916561"/>
    <w:rsid w:val="00916611"/>
    <w:rsid w:val="00916E02"/>
    <w:rsid w:val="0091703D"/>
    <w:rsid w:val="00917B86"/>
    <w:rsid w:val="00917DC9"/>
    <w:rsid w:val="00921F0F"/>
    <w:rsid w:val="00923B76"/>
    <w:rsid w:val="00924120"/>
    <w:rsid w:val="009248BA"/>
    <w:rsid w:val="00924C8E"/>
    <w:rsid w:val="00924F91"/>
    <w:rsid w:val="009250CE"/>
    <w:rsid w:val="00925570"/>
    <w:rsid w:val="00925619"/>
    <w:rsid w:val="00925723"/>
    <w:rsid w:val="00925DC7"/>
    <w:rsid w:val="00925E62"/>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183"/>
    <w:rsid w:val="00941193"/>
    <w:rsid w:val="00941FBD"/>
    <w:rsid w:val="009428BA"/>
    <w:rsid w:val="009430E3"/>
    <w:rsid w:val="0094461D"/>
    <w:rsid w:val="009466E6"/>
    <w:rsid w:val="00951139"/>
    <w:rsid w:val="0095379B"/>
    <w:rsid w:val="009539D1"/>
    <w:rsid w:val="009543E8"/>
    <w:rsid w:val="00956008"/>
    <w:rsid w:val="0095762E"/>
    <w:rsid w:val="009608EA"/>
    <w:rsid w:val="009617B2"/>
    <w:rsid w:val="009620B6"/>
    <w:rsid w:val="00962619"/>
    <w:rsid w:val="009630D2"/>
    <w:rsid w:val="009639E5"/>
    <w:rsid w:val="009639FC"/>
    <w:rsid w:val="00963A25"/>
    <w:rsid w:val="0096453A"/>
    <w:rsid w:val="00965BFD"/>
    <w:rsid w:val="0096604C"/>
    <w:rsid w:val="009663C6"/>
    <w:rsid w:val="0096706D"/>
    <w:rsid w:val="009671D4"/>
    <w:rsid w:val="00967FF5"/>
    <w:rsid w:val="00970A8A"/>
    <w:rsid w:val="00970FB1"/>
    <w:rsid w:val="00971DEC"/>
    <w:rsid w:val="009721FB"/>
    <w:rsid w:val="0097253D"/>
    <w:rsid w:val="00972689"/>
    <w:rsid w:val="00972962"/>
    <w:rsid w:val="00972C1A"/>
    <w:rsid w:val="0097325B"/>
    <w:rsid w:val="00973337"/>
    <w:rsid w:val="009733AE"/>
    <w:rsid w:val="0097357F"/>
    <w:rsid w:val="00973FE0"/>
    <w:rsid w:val="00975233"/>
    <w:rsid w:val="00975445"/>
    <w:rsid w:val="00975CA0"/>
    <w:rsid w:val="00976401"/>
    <w:rsid w:val="0097796B"/>
    <w:rsid w:val="00977AFB"/>
    <w:rsid w:val="0098124E"/>
    <w:rsid w:val="009822C9"/>
    <w:rsid w:val="009828EC"/>
    <w:rsid w:val="0098537D"/>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2FDE"/>
    <w:rsid w:val="009A44BF"/>
    <w:rsid w:val="009A4634"/>
    <w:rsid w:val="009A49BB"/>
    <w:rsid w:val="009A4E73"/>
    <w:rsid w:val="009A596E"/>
    <w:rsid w:val="009A6658"/>
    <w:rsid w:val="009A6DF6"/>
    <w:rsid w:val="009A7789"/>
    <w:rsid w:val="009A77BD"/>
    <w:rsid w:val="009A786B"/>
    <w:rsid w:val="009A7A7E"/>
    <w:rsid w:val="009B14C0"/>
    <w:rsid w:val="009B2791"/>
    <w:rsid w:val="009B32B0"/>
    <w:rsid w:val="009B4884"/>
    <w:rsid w:val="009B59EC"/>
    <w:rsid w:val="009B5A45"/>
    <w:rsid w:val="009C1CB0"/>
    <w:rsid w:val="009C2F8E"/>
    <w:rsid w:val="009C328B"/>
    <w:rsid w:val="009C32CB"/>
    <w:rsid w:val="009C360D"/>
    <w:rsid w:val="009C3E9B"/>
    <w:rsid w:val="009C5AB9"/>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5AEE"/>
    <w:rsid w:val="009F613B"/>
    <w:rsid w:val="009F6415"/>
    <w:rsid w:val="009F71AF"/>
    <w:rsid w:val="00A0146F"/>
    <w:rsid w:val="00A01E1E"/>
    <w:rsid w:val="00A0225F"/>
    <w:rsid w:val="00A02555"/>
    <w:rsid w:val="00A03E99"/>
    <w:rsid w:val="00A05689"/>
    <w:rsid w:val="00A063B1"/>
    <w:rsid w:val="00A06841"/>
    <w:rsid w:val="00A1213D"/>
    <w:rsid w:val="00A13143"/>
    <w:rsid w:val="00A142D6"/>
    <w:rsid w:val="00A15943"/>
    <w:rsid w:val="00A15FAF"/>
    <w:rsid w:val="00A16881"/>
    <w:rsid w:val="00A173C6"/>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464"/>
    <w:rsid w:val="00A37695"/>
    <w:rsid w:val="00A409A0"/>
    <w:rsid w:val="00A41A2B"/>
    <w:rsid w:val="00A42810"/>
    <w:rsid w:val="00A42C89"/>
    <w:rsid w:val="00A43608"/>
    <w:rsid w:val="00A45081"/>
    <w:rsid w:val="00A45D29"/>
    <w:rsid w:val="00A45D64"/>
    <w:rsid w:val="00A45F37"/>
    <w:rsid w:val="00A502C9"/>
    <w:rsid w:val="00A50D2F"/>
    <w:rsid w:val="00A52D41"/>
    <w:rsid w:val="00A532BD"/>
    <w:rsid w:val="00A53705"/>
    <w:rsid w:val="00A53E70"/>
    <w:rsid w:val="00A53F5B"/>
    <w:rsid w:val="00A541C7"/>
    <w:rsid w:val="00A54706"/>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65A6"/>
    <w:rsid w:val="00A77112"/>
    <w:rsid w:val="00A77B9F"/>
    <w:rsid w:val="00A80C4F"/>
    <w:rsid w:val="00A8173F"/>
    <w:rsid w:val="00A81C95"/>
    <w:rsid w:val="00A8267D"/>
    <w:rsid w:val="00A82BF0"/>
    <w:rsid w:val="00A82DDF"/>
    <w:rsid w:val="00A839B2"/>
    <w:rsid w:val="00A84269"/>
    <w:rsid w:val="00A84441"/>
    <w:rsid w:val="00A851CA"/>
    <w:rsid w:val="00A8540B"/>
    <w:rsid w:val="00A85A3A"/>
    <w:rsid w:val="00A85CD9"/>
    <w:rsid w:val="00A85D4B"/>
    <w:rsid w:val="00A86530"/>
    <w:rsid w:val="00A86F97"/>
    <w:rsid w:val="00A87739"/>
    <w:rsid w:val="00A87965"/>
    <w:rsid w:val="00A87EB6"/>
    <w:rsid w:val="00A91A3C"/>
    <w:rsid w:val="00A91A85"/>
    <w:rsid w:val="00A91ACB"/>
    <w:rsid w:val="00A924C1"/>
    <w:rsid w:val="00A9315A"/>
    <w:rsid w:val="00A9411B"/>
    <w:rsid w:val="00A94474"/>
    <w:rsid w:val="00A946BF"/>
    <w:rsid w:val="00A94AA5"/>
    <w:rsid w:val="00A94BA0"/>
    <w:rsid w:val="00A94D3B"/>
    <w:rsid w:val="00A95E38"/>
    <w:rsid w:val="00A9633B"/>
    <w:rsid w:val="00A964AE"/>
    <w:rsid w:val="00A97720"/>
    <w:rsid w:val="00A9783C"/>
    <w:rsid w:val="00A97F39"/>
    <w:rsid w:val="00AA0B97"/>
    <w:rsid w:val="00AA0E94"/>
    <w:rsid w:val="00AA1908"/>
    <w:rsid w:val="00AA26FB"/>
    <w:rsid w:val="00AA2722"/>
    <w:rsid w:val="00AA4375"/>
    <w:rsid w:val="00AA4AC7"/>
    <w:rsid w:val="00AA4DC1"/>
    <w:rsid w:val="00AA7D40"/>
    <w:rsid w:val="00AA7DC1"/>
    <w:rsid w:val="00AA7E9D"/>
    <w:rsid w:val="00AB044F"/>
    <w:rsid w:val="00AB1C64"/>
    <w:rsid w:val="00AB28F5"/>
    <w:rsid w:val="00AB6758"/>
    <w:rsid w:val="00AC01BF"/>
    <w:rsid w:val="00AC0A68"/>
    <w:rsid w:val="00AC0DF8"/>
    <w:rsid w:val="00AC0E71"/>
    <w:rsid w:val="00AC1625"/>
    <w:rsid w:val="00AC1660"/>
    <w:rsid w:val="00AC1C21"/>
    <w:rsid w:val="00AC2EDD"/>
    <w:rsid w:val="00AC4972"/>
    <w:rsid w:val="00AC4E23"/>
    <w:rsid w:val="00AC6469"/>
    <w:rsid w:val="00AC69BA"/>
    <w:rsid w:val="00AC7092"/>
    <w:rsid w:val="00AC79AD"/>
    <w:rsid w:val="00AC7C73"/>
    <w:rsid w:val="00AD15FD"/>
    <w:rsid w:val="00AD27E8"/>
    <w:rsid w:val="00AD36F1"/>
    <w:rsid w:val="00AD4061"/>
    <w:rsid w:val="00AD410D"/>
    <w:rsid w:val="00AD4238"/>
    <w:rsid w:val="00AD52B5"/>
    <w:rsid w:val="00AD5FFD"/>
    <w:rsid w:val="00AE0C58"/>
    <w:rsid w:val="00AE0D05"/>
    <w:rsid w:val="00AE1102"/>
    <w:rsid w:val="00AE1978"/>
    <w:rsid w:val="00AE1C66"/>
    <w:rsid w:val="00AE2A3A"/>
    <w:rsid w:val="00AE2B24"/>
    <w:rsid w:val="00AE2C5C"/>
    <w:rsid w:val="00AE42BF"/>
    <w:rsid w:val="00AE48BE"/>
    <w:rsid w:val="00AE49B5"/>
    <w:rsid w:val="00AE4D10"/>
    <w:rsid w:val="00AE4D3C"/>
    <w:rsid w:val="00AE5713"/>
    <w:rsid w:val="00AE644C"/>
    <w:rsid w:val="00AE69A2"/>
    <w:rsid w:val="00AE6B9D"/>
    <w:rsid w:val="00AE7039"/>
    <w:rsid w:val="00AE733D"/>
    <w:rsid w:val="00AE7736"/>
    <w:rsid w:val="00AF02AE"/>
    <w:rsid w:val="00AF116D"/>
    <w:rsid w:val="00AF16F7"/>
    <w:rsid w:val="00AF2F78"/>
    <w:rsid w:val="00AF44B5"/>
    <w:rsid w:val="00AF5B4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4BA4"/>
    <w:rsid w:val="00B05314"/>
    <w:rsid w:val="00B057DE"/>
    <w:rsid w:val="00B06DDC"/>
    <w:rsid w:val="00B11612"/>
    <w:rsid w:val="00B1332F"/>
    <w:rsid w:val="00B15B73"/>
    <w:rsid w:val="00B1687E"/>
    <w:rsid w:val="00B172B7"/>
    <w:rsid w:val="00B17BCB"/>
    <w:rsid w:val="00B2005E"/>
    <w:rsid w:val="00B20579"/>
    <w:rsid w:val="00B215A8"/>
    <w:rsid w:val="00B218A4"/>
    <w:rsid w:val="00B2253A"/>
    <w:rsid w:val="00B22A09"/>
    <w:rsid w:val="00B22AB7"/>
    <w:rsid w:val="00B22FA4"/>
    <w:rsid w:val="00B24AD8"/>
    <w:rsid w:val="00B24FA2"/>
    <w:rsid w:val="00B26423"/>
    <w:rsid w:val="00B27E38"/>
    <w:rsid w:val="00B3009D"/>
    <w:rsid w:val="00B30B80"/>
    <w:rsid w:val="00B30E95"/>
    <w:rsid w:val="00B32EB8"/>
    <w:rsid w:val="00B337E0"/>
    <w:rsid w:val="00B3469D"/>
    <w:rsid w:val="00B34A90"/>
    <w:rsid w:val="00B35801"/>
    <w:rsid w:val="00B35969"/>
    <w:rsid w:val="00B35B2C"/>
    <w:rsid w:val="00B36328"/>
    <w:rsid w:val="00B36C53"/>
    <w:rsid w:val="00B378EF"/>
    <w:rsid w:val="00B40FB1"/>
    <w:rsid w:val="00B413C4"/>
    <w:rsid w:val="00B435D0"/>
    <w:rsid w:val="00B438FB"/>
    <w:rsid w:val="00B43FE4"/>
    <w:rsid w:val="00B441C6"/>
    <w:rsid w:val="00B44956"/>
    <w:rsid w:val="00B4512F"/>
    <w:rsid w:val="00B46234"/>
    <w:rsid w:val="00B46871"/>
    <w:rsid w:val="00B472BD"/>
    <w:rsid w:val="00B47490"/>
    <w:rsid w:val="00B50BE1"/>
    <w:rsid w:val="00B5148D"/>
    <w:rsid w:val="00B52327"/>
    <w:rsid w:val="00B52634"/>
    <w:rsid w:val="00B5339C"/>
    <w:rsid w:val="00B53724"/>
    <w:rsid w:val="00B53DA7"/>
    <w:rsid w:val="00B5486A"/>
    <w:rsid w:val="00B55C29"/>
    <w:rsid w:val="00B55FF4"/>
    <w:rsid w:val="00B575E0"/>
    <w:rsid w:val="00B577FF"/>
    <w:rsid w:val="00B60615"/>
    <w:rsid w:val="00B60A3C"/>
    <w:rsid w:val="00B619D5"/>
    <w:rsid w:val="00B61AF5"/>
    <w:rsid w:val="00B63759"/>
    <w:rsid w:val="00B64294"/>
    <w:rsid w:val="00B646CC"/>
    <w:rsid w:val="00B64FBC"/>
    <w:rsid w:val="00B653B0"/>
    <w:rsid w:val="00B66D20"/>
    <w:rsid w:val="00B677D0"/>
    <w:rsid w:val="00B67A88"/>
    <w:rsid w:val="00B70018"/>
    <w:rsid w:val="00B7095D"/>
    <w:rsid w:val="00B71277"/>
    <w:rsid w:val="00B72BC9"/>
    <w:rsid w:val="00B73817"/>
    <w:rsid w:val="00B738D7"/>
    <w:rsid w:val="00B743C3"/>
    <w:rsid w:val="00B744BA"/>
    <w:rsid w:val="00B75E52"/>
    <w:rsid w:val="00B80664"/>
    <w:rsid w:val="00B82E94"/>
    <w:rsid w:val="00B845C4"/>
    <w:rsid w:val="00B84AF2"/>
    <w:rsid w:val="00B84EFF"/>
    <w:rsid w:val="00B853BF"/>
    <w:rsid w:val="00B860DA"/>
    <w:rsid w:val="00B87FDD"/>
    <w:rsid w:val="00B90057"/>
    <w:rsid w:val="00B90132"/>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623"/>
    <w:rsid w:val="00BA4829"/>
    <w:rsid w:val="00BA48D1"/>
    <w:rsid w:val="00BA4C93"/>
    <w:rsid w:val="00BA54CC"/>
    <w:rsid w:val="00BA76FB"/>
    <w:rsid w:val="00BA79BB"/>
    <w:rsid w:val="00BA7A37"/>
    <w:rsid w:val="00BA7B86"/>
    <w:rsid w:val="00BB2222"/>
    <w:rsid w:val="00BB22B6"/>
    <w:rsid w:val="00BB2BCE"/>
    <w:rsid w:val="00BB3A81"/>
    <w:rsid w:val="00BB5997"/>
    <w:rsid w:val="00BB649D"/>
    <w:rsid w:val="00BB6525"/>
    <w:rsid w:val="00BB70D2"/>
    <w:rsid w:val="00BC0E1C"/>
    <w:rsid w:val="00BC127B"/>
    <w:rsid w:val="00BC12B7"/>
    <w:rsid w:val="00BC12DE"/>
    <w:rsid w:val="00BC1ADF"/>
    <w:rsid w:val="00BC20C3"/>
    <w:rsid w:val="00BC22BA"/>
    <w:rsid w:val="00BC38F3"/>
    <w:rsid w:val="00BC472A"/>
    <w:rsid w:val="00BC61B4"/>
    <w:rsid w:val="00BC61EF"/>
    <w:rsid w:val="00BC6B72"/>
    <w:rsid w:val="00BD0297"/>
    <w:rsid w:val="00BD1A2B"/>
    <w:rsid w:val="00BD3813"/>
    <w:rsid w:val="00BD533D"/>
    <w:rsid w:val="00BD58D5"/>
    <w:rsid w:val="00BD5A3B"/>
    <w:rsid w:val="00BD606D"/>
    <w:rsid w:val="00BD610E"/>
    <w:rsid w:val="00BD68F0"/>
    <w:rsid w:val="00BD708B"/>
    <w:rsid w:val="00BD761A"/>
    <w:rsid w:val="00BD77F8"/>
    <w:rsid w:val="00BD78DE"/>
    <w:rsid w:val="00BD7FA7"/>
    <w:rsid w:val="00BE1355"/>
    <w:rsid w:val="00BE1748"/>
    <w:rsid w:val="00BE2035"/>
    <w:rsid w:val="00BE269C"/>
    <w:rsid w:val="00BE26EC"/>
    <w:rsid w:val="00BE3172"/>
    <w:rsid w:val="00BE37FC"/>
    <w:rsid w:val="00BE3F30"/>
    <w:rsid w:val="00BE4F08"/>
    <w:rsid w:val="00BE55EA"/>
    <w:rsid w:val="00BE58A0"/>
    <w:rsid w:val="00BE65F6"/>
    <w:rsid w:val="00BE6DA8"/>
    <w:rsid w:val="00BE76E5"/>
    <w:rsid w:val="00BF0018"/>
    <w:rsid w:val="00BF0AAA"/>
    <w:rsid w:val="00BF0DF6"/>
    <w:rsid w:val="00BF10AE"/>
    <w:rsid w:val="00BF15A8"/>
    <w:rsid w:val="00BF16B2"/>
    <w:rsid w:val="00BF1CC3"/>
    <w:rsid w:val="00BF1E6D"/>
    <w:rsid w:val="00BF22C3"/>
    <w:rsid w:val="00BF2920"/>
    <w:rsid w:val="00BF4450"/>
    <w:rsid w:val="00BF501C"/>
    <w:rsid w:val="00BF6378"/>
    <w:rsid w:val="00BF748B"/>
    <w:rsid w:val="00C04D01"/>
    <w:rsid w:val="00C05108"/>
    <w:rsid w:val="00C055F2"/>
    <w:rsid w:val="00C058C5"/>
    <w:rsid w:val="00C05EEA"/>
    <w:rsid w:val="00C077AC"/>
    <w:rsid w:val="00C07912"/>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1EBD"/>
    <w:rsid w:val="00C320F4"/>
    <w:rsid w:val="00C3268F"/>
    <w:rsid w:val="00C32A9E"/>
    <w:rsid w:val="00C344CA"/>
    <w:rsid w:val="00C34672"/>
    <w:rsid w:val="00C3488D"/>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2916"/>
    <w:rsid w:val="00C52A73"/>
    <w:rsid w:val="00C54032"/>
    <w:rsid w:val="00C55798"/>
    <w:rsid w:val="00C55EB2"/>
    <w:rsid w:val="00C56BB4"/>
    <w:rsid w:val="00C57820"/>
    <w:rsid w:val="00C5790E"/>
    <w:rsid w:val="00C57EDE"/>
    <w:rsid w:val="00C60F2D"/>
    <w:rsid w:val="00C61158"/>
    <w:rsid w:val="00C61E8A"/>
    <w:rsid w:val="00C6206E"/>
    <w:rsid w:val="00C62377"/>
    <w:rsid w:val="00C6311F"/>
    <w:rsid w:val="00C63AB5"/>
    <w:rsid w:val="00C64466"/>
    <w:rsid w:val="00C6460B"/>
    <w:rsid w:val="00C64A2C"/>
    <w:rsid w:val="00C64E4C"/>
    <w:rsid w:val="00C65790"/>
    <w:rsid w:val="00C66795"/>
    <w:rsid w:val="00C67AC1"/>
    <w:rsid w:val="00C67E9D"/>
    <w:rsid w:val="00C70C2F"/>
    <w:rsid w:val="00C70C37"/>
    <w:rsid w:val="00C71166"/>
    <w:rsid w:val="00C715F0"/>
    <w:rsid w:val="00C71E1E"/>
    <w:rsid w:val="00C72239"/>
    <w:rsid w:val="00C72F27"/>
    <w:rsid w:val="00C7347C"/>
    <w:rsid w:val="00C73AA0"/>
    <w:rsid w:val="00C74257"/>
    <w:rsid w:val="00C74696"/>
    <w:rsid w:val="00C7494B"/>
    <w:rsid w:val="00C75EA9"/>
    <w:rsid w:val="00C76A34"/>
    <w:rsid w:val="00C77036"/>
    <w:rsid w:val="00C77C0E"/>
    <w:rsid w:val="00C77EDA"/>
    <w:rsid w:val="00C8168C"/>
    <w:rsid w:val="00C81B8F"/>
    <w:rsid w:val="00C81E2B"/>
    <w:rsid w:val="00C830BD"/>
    <w:rsid w:val="00C83217"/>
    <w:rsid w:val="00C835F1"/>
    <w:rsid w:val="00C83D3E"/>
    <w:rsid w:val="00C84062"/>
    <w:rsid w:val="00C8408F"/>
    <w:rsid w:val="00C84F67"/>
    <w:rsid w:val="00C85148"/>
    <w:rsid w:val="00C853FE"/>
    <w:rsid w:val="00C85C0A"/>
    <w:rsid w:val="00C85F99"/>
    <w:rsid w:val="00C860EA"/>
    <w:rsid w:val="00C87CBA"/>
    <w:rsid w:val="00C87E8F"/>
    <w:rsid w:val="00C90084"/>
    <w:rsid w:val="00C90374"/>
    <w:rsid w:val="00C917CC"/>
    <w:rsid w:val="00C91A54"/>
    <w:rsid w:val="00C92A9B"/>
    <w:rsid w:val="00C92BC1"/>
    <w:rsid w:val="00C934CC"/>
    <w:rsid w:val="00C94444"/>
    <w:rsid w:val="00C964D8"/>
    <w:rsid w:val="00C97373"/>
    <w:rsid w:val="00C97C74"/>
    <w:rsid w:val="00CA0C0C"/>
    <w:rsid w:val="00CA0CE9"/>
    <w:rsid w:val="00CA1F3E"/>
    <w:rsid w:val="00CA2D3C"/>
    <w:rsid w:val="00CA38E9"/>
    <w:rsid w:val="00CA3929"/>
    <w:rsid w:val="00CA3B8C"/>
    <w:rsid w:val="00CA4061"/>
    <w:rsid w:val="00CA505C"/>
    <w:rsid w:val="00CA5063"/>
    <w:rsid w:val="00CA5199"/>
    <w:rsid w:val="00CA5475"/>
    <w:rsid w:val="00CA6343"/>
    <w:rsid w:val="00CA7697"/>
    <w:rsid w:val="00CB0048"/>
    <w:rsid w:val="00CB1209"/>
    <w:rsid w:val="00CB362B"/>
    <w:rsid w:val="00CB36C3"/>
    <w:rsid w:val="00CB3A5A"/>
    <w:rsid w:val="00CB3DD7"/>
    <w:rsid w:val="00CB3E20"/>
    <w:rsid w:val="00CB3EDD"/>
    <w:rsid w:val="00CB454A"/>
    <w:rsid w:val="00CB5195"/>
    <w:rsid w:val="00CB53CF"/>
    <w:rsid w:val="00CB53FD"/>
    <w:rsid w:val="00CB5E4D"/>
    <w:rsid w:val="00CB615E"/>
    <w:rsid w:val="00CB662F"/>
    <w:rsid w:val="00CB6C08"/>
    <w:rsid w:val="00CB6D21"/>
    <w:rsid w:val="00CB6E7B"/>
    <w:rsid w:val="00CB75F0"/>
    <w:rsid w:val="00CB7A35"/>
    <w:rsid w:val="00CC0BDC"/>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CE8"/>
    <w:rsid w:val="00CD1D94"/>
    <w:rsid w:val="00CD21EA"/>
    <w:rsid w:val="00CD2D38"/>
    <w:rsid w:val="00CD3836"/>
    <w:rsid w:val="00CD3C28"/>
    <w:rsid w:val="00CD4121"/>
    <w:rsid w:val="00CD45CB"/>
    <w:rsid w:val="00CD4C0A"/>
    <w:rsid w:val="00CD6901"/>
    <w:rsid w:val="00CD6B2B"/>
    <w:rsid w:val="00CD6B66"/>
    <w:rsid w:val="00CD70BE"/>
    <w:rsid w:val="00CE016C"/>
    <w:rsid w:val="00CE218A"/>
    <w:rsid w:val="00CE3142"/>
    <w:rsid w:val="00CE3A32"/>
    <w:rsid w:val="00CE3D5C"/>
    <w:rsid w:val="00CE52B0"/>
    <w:rsid w:val="00CE5512"/>
    <w:rsid w:val="00CE58F3"/>
    <w:rsid w:val="00CE5F3E"/>
    <w:rsid w:val="00CE6748"/>
    <w:rsid w:val="00CE7114"/>
    <w:rsid w:val="00CF11F1"/>
    <w:rsid w:val="00CF1260"/>
    <w:rsid w:val="00CF2DE0"/>
    <w:rsid w:val="00CF32B7"/>
    <w:rsid w:val="00CF3D71"/>
    <w:rsid w:val="00CF5904"/>
    <w:rsid w:val="00CF7E9B"/>
    <w:rsid w:val="00D01009"/>
    <w:rsid w:val="00D01E17"/>
    <w:rsid w:val="00D0223C"/>
    <w:rsid w:val="00D02B2D"/>
    <w:rsid w:val="00D0375D"/>
    <w:rsid w:val="00D043BA"/>
    <w:rsid w:val="00D045C1"/>
    <w:rsid w:val="00D05270"/>
    <w:rsid w:val="00D05E4E"/>
    <w:rsid w:val="00D07C54"/>
    <w:rsid w:val="00D11260"/>
    <w:rsid w:val="00D12BEE"/>
    <w:rsid w:val="00D12CEA"/>
    <w:rsid w:val="00D12DC4"/>
    <w:rsid w:val="00D12F84"/>
    <w:rsid w:val="00D12FB0"/>
    <w:rsid w:val="00D131DD"/>
    <w:rsid w:val="00D13AF0"/>
    <w:rsid w:val="00D13FDC"/>
    <w:rsid w:val="00D13FF6"/>
    <w:rsid w:val="00D14142"/>
    <w:rsid w:val="00D1451F"/>
    <w:rsid w:val="00D15033"/>
    <w:rsid w:val="00D150A7"/>
    <w:rsid w:val="00D1516A"/>
    <w:rsid w:val="00D1667F"/>
    <w:rsid w:val="00D166DA"/>
    <w:rsid w:val="00D1752A"/>
    <w:rsid w:val="00D20598"/>
    <w:rsid w:val="00D20955"/>
    <w:rsid w:val="00D21875"/>
    <w:rsid w:val="00D2193E"/>
    <w:rsid w:val="00D219EA"/>
    <w:rsid w:val="00D22B9E"/>
    <w:rsid w:val="00D23580"/>
    <w:rsid w:val="00D23AB0"/>
    <w:rsid w:val="00D245A7"/>
    <w:rsid w:val="00D262E0"/>
    <w:rsid w:val="00D267C8"/>
    <w:rsid w:val="00D3023A"/>
    <w:rsid w:val="00D30600"/>
    <w:rsid w:val="00D30B00"/>
    <w:rsid w:val="00D33133"/>
    <w:rsid w:val="00D336FE"/>
    <w:rsid w:val="00D337D1"/>
    <w:rsid w:val="00D33C22"/>
    <w:rsid w:val="00D3413F"/>
    <w:rsid w:val="00D35499"/>
    <w:rsid w:val="00D355D0"/>
    <w:rsid w:val="00D357A8"/>
    <w:rsid w:val="00D35E60"/>
    <w:rsid w:val="00D3631F"/>
    <w:rsid w:val="00D36EE8"/>
    <w:rsid w:val="00D36F7A"/>
    <w:rsid w:val="00D37D9E"/>
    <w:rsid w:val="00D40183"/>
    <w:rsid w:val="00D402C7"/>
    <w:rsid w:val="00D40A33"/>
    <w:rsid w:val="00D41645"/>
    <w:rsid w:val="00D4204B"/>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6D9"/>
    <w:rsid w:val="00D54E10"/>
    <w:rsid w:val="00D5564E"/>
    <w:rsid w:val="00D56400"/>
    <w:rsid w:val="00D57558"/>
    <w:rsid w:val="00D62000"/>
    <w:rsid w:val="00D622A8"/>
    <w:rsid w:val="00D626A9"/>
    <w:rsid w:val="00D63D48"/>
    <w:rsid w:val="00D661A2"/>
    <w:rsid w:val="00D67967"/>
    <w:rsid w:val="00D70F99"/>
    <w:rsid w:val="00D71EA8"/>
    <w:rsid w:val="00D7263C"/>
    <w:rsid w:val="00D72B2E"/>
    <w:rsid w:val="00D75374"/>
    <w:rsid w:val="00D754EC"/>
    <w:rsid w:val="00D7675C"/>
    <w:rsid w:val="00D76AF5"/>
    <w:rsid w:val="00D76C7E"/>
    <w:rsid w:val="00D817BC"/>
    <w:rsid w:val="00D81C9D"/>
    <w:rsid w:val="00D81F3E"/>
    <w:rsid w:val="00D81F88"/>
    <w:rsid w:val="00D826E9"/>
    <w:rsid w:val="00D83892"/>
    <w:rsid w:val="00D8433E"/>
    <w:rsid w:val="00D84D74"/>
    <w:rsid w:val="00D850CE"/>
    <w:rsid w:val="00D8663C"/>
    <w:rsid w:val="00D8686A"/>
    <w:rsid w:val="00D87962"/>
    <w:rsid w:val="00D902B7"/>
    <w:rsid w:val="00D90DBC"/>
    <w:rsid w:val="00D914DF"/>
    <w:rsid w:val="00D91CE7"/>
    <w:rsid w:val="00D9236A"/>
    <w:rsid w:val="00D92893"/>
    <w:rsid w:val="00D93622"/>
    <w:rsid w:val="00D93863"/>
    <w:rsid w:val="00D93C69"/>
    <w:rsid w:val="00D93E5D"/>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2C4"/>
    <w:rsid w:val="00DA650B"/>
    <w:rsid w:val="00DA6F57"/>
    <w:rsid w:val="00DA7AF0"/>
    <w:rsid w:val="00DB05F0"/>
    <w:rsid w:val="00DB2140"/>
    <w:rsid w:val="00DB3C6F"/>
    <w:rsid w:val="00DB4446"/>
    <w:rsid w:val="00DB4B00"/>
    <w:rsid w:val="00DB4C73"/>
    <w:rsid w:val="00DB4CA8"/>
    <w:rsid w:val="00DB53C9"/>
    <w:rsid w:val="00DB5A89"/>
    <w:rsid w:val="00DB6C92"/>
    <w:rsid w:val="00DB71C1"/>
    <w:rsid w:val="00DB78CB"/>
    <w:rsid w:val="00DC08AC"/>
    <w:rsid w:val="00DC14E1"/>
    <w:rsid w:val="00DC18B7"/>
    <w:rsid w:val="00DC1A13"/>
    <w:rsid w:val="00DC1D91"/>
    <w:rsid w:val="00DC223C"/>
    <w:rsid w:val="00DC3CFA"/>
    <w:rsid w:val="00DC472C"/>
    <w:rsid w:val="00DC4B78"/>
    <w:rsid w:val="00DC654E"/>
    <w:rsid w:val="00DC6CEC"/>
    <w:rsid w:val="00DC6E36"/>
    <w:rsid w:val="00DD0082"/>
    <w:rsid w:val="00DD1629"/>
    <w:rsid w:val="00DD17C7"/>
    <w:rsid w:val="00DD666F"/>
    <w:rsid w:val="00DD6A0B"/>
    <w:rsid w:val="00DE0219"/>
    <w:rsid w:val="00DE0791"/>
    <w:rsid w:val="00DE101F"/>
    <w:rsid w:val="00DE191C"/>
    <w:rsid w:val="00DE25E3"/>
    <w:rsid w:val="00DE3EB9"/>
    <w:rsid w:val="00DE498E"/>
    <w:rsid w:val="00DE4A38"/>
    <w:rsid w:val="00DE67BA"/>
    <w:rsid w:val="00DE6BA2"/>
    <w:rsid w:val="00DE7004"/>
    <w:rsid w:val="00DE78B1"/>
    <w:rsid w:val="00DE7BCD"/>
    <w:rsid w:val="00DF1751"/>
    <w:rsid w:val="00DF241B"/>
    <w:rsid w:val="00DF64EE"/>
    <w:rsid w:val="00DF7054"/>
    <w:rsid w:val="00DF7634"/>
    <w:rsid w:val="00E02019"/>
    <w:rsid w:val="00E03048"/>
    <w:rsid w:val="00E03908"/>
    <w:rsid w:val="00E03A03"/>
    <w:rsid w:val="00E040AD"/>
    <w:rsid w:val="00E04360"/>
    <w:rsid w:val="00E04BC6"/>
    <w:rsid w:val="00E04E39"/>
    <w:rsid w:val="00E05243"/>
    <w:rsid w:val="00E052DF"/>
    <w:rsid w:val="00E054A6"/>
    <w:rsid w:val="00E056AF"/>
    <w:rsid w:val="00E0582A"/>
    <w:rsid w:val="00E05CF5"/>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4DC7"/>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F82"/>
    <w:rsid w:val="00E26DB0"/>
    <w:rsid w:val="00E30319"/>
    <w:rsid w:val="00E3061D"/>
    <w:rsid w:val="00E30805"/>
    <w:rsid w:val="00E312C9"/>
    <w:rsid w:val="00E31442"/>
    <w:rsid w:val="00E31952"/>
    <w:rsid w:val="00E31B0D"/>
    <w:rsid w:val="00E32805"/>
    <w:rsid w:val="00E33F19"/>
    <w:rsid w:val="00E33FA5"/>
    <w:rsid w:val="00E3401D"/>
    <w:rsid w:val="00E3406D"/>
    <w:rsid w:val="00E340EA"/>
    <w:rsid w:val="00E3416A"/>
    <w:rsid w:val="00E34CC0"/>
    <w:rsid w:val="00E34D6A"/>
    <w:rsid w:val="00E3557E"/>
    <w:rsid w:val="00E35BF6"/>
    <w:rsid w:val="00E379E7"/>
    <w:rsid w:val="00E37C15"/>
    <w:rsid w:val="00E4287F"/>
    <w:rsid w:val="00E429E2"/>
    <w:rsid w:val="00E47079"/>
    <w:rsid w:val="00E47550"/>
    <w:rsid w:val="00E47E07"/>
    <w:rsid w:val="00E5020C"/>
    <w:rsid w:val="00E514B7"/>
    <w:rsid w:val="00E517EC"/>
    <w:rsid w:val="00E51A3E"/>
    <w:rsid w:val="00E51A9E"/>
    <w:rsid w:val="00E51B99"/>
    <w:rsid w:val="00E52373"/>
    <w:rsid w:val="00E524A8"/>
    <w:rsid w:val="00E54292"/>
    <w:rsid w:val="00E5457C"/>
    <w:rsid w:val="00E54AE1"/>
    <w:rsid w:val="00E56548"/>
    <w:rsid w:val="00E5744F"/>
    <w:rsid w:val="00E60A11"/>
    <w:rsid w:val="00E61F27"/>
    <w:rsid w:val="00E6205C"/>
    <w:rsid w:val="00E625CE"/>
    <w:rsid w:val="00E63636"/>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3809"/>
    <w:rsid w:val="00E94E05"/>
    <w:rsid w:val="00E95AF9"/>
    <w:rsid w:val="00E95B20"/>
    <w:rsid w:val="00E961F4"/>
    <w:rsid w:val="00E96208"/>
    <w:rsid w:val="00E96B1E"/>
    <w:rsid w:val="00E96CE1"/>
    <w:rsid w:val="00E96F1D"/>
    <w:rsid w:val="00E9726B"/>
    <w:rsid w:val="00EA05D7"/>
    <w:rsid w:val="00EA1504"/>
    <w:rsid w:val="00EA37E4"/>
    <w:rsid w:val="00EA47C8"/>
    <w:rsid w:val="00EA5617"/>
    <w:rsid w:val="00EA56B0"/>
    <w:rsid w:val="00EA60F8"/>
    <w:rsid w:val="00EA64E9"/>
    <w:rsid w:val="00EA76EE"/>
    <w:rsid w:val="00EA7854"/>
    <w:rsid w:val="00EA7EB1"/>
    <w:rsid w:val="00EB09C5"/>
    <w:rsid w:val="00EB170B"/>
    <w:rsid w:val="00EB21CE"/>
    <w:rsid w:val="00EB39F4"/>
    <w:rsid w:val="00EB46D0"/>
    <w:rsid w:val="00EB4D88"/>
    <w:rsid w:val="00EB5812"/>
    <w:rsid w:val="00EB5C1C"/>
    <w:rsid w:val="00EB7162"/>
    <w:rsid w:val="00EC16BD"/>
    <w:rsid w:val="00EC17A5"/>
    <w:rsid w:val="00EC38AF"/>
    <w:rsid w:val="00EC478D"/>
    <w:rsid w:val="00EC5630"/>
    <w:rsid w:val="00EC7281"/>
    <w:rsid w:val="00EC781A"/>
    <w:rsid w:val="00ED030A"/>
    <w:rsid w:val="00ED0726"/>
    <w:rsid w:val="00ED0EFF"/>
    <w:rsid w:val="00ED0F57"/>
    <w:rsid w:val="00ED16C6"/>
    <w:rsid w:val="00ED35E4"/>
    <w:rsid w:val="00ED38C6"/>
    <w:rsid w:val="00ED3E83"/>
    <w:rsid w:val="00ED3EF7"/>
    <w:rsid w:val="00ED47D3"/>
    <w:rsid w:val="00ED4D58"/>
    <w:rsid w:val="00ED6090"/>
    <w:rsid w:val="00EE01F3"/>
    <w:rsid w:val="00EE05FC"/>
    <w:rsid w:val="00EE19C6"/>
    <w:rsid w:val="00EE2558"/>
    <w:rsid w:val="00EE38DA"/>
    <w:rsid w:val="00EE40CB"/>
    <w:rsid w:val="00EE490A"/>
    <w:rsid w:val="00EE5008"/>
    <w:rsid w:val="00EE51E7"/>
    <w:rsid w:val="00EE5249"/>
    <w:rsid w:val="00EE5DF1"/>
    <w:rsid w:val="00EE7189"/>
    <w:rsid w:val="00EE7CBA"/>
    <w:rsid w:val="00EF0414"/>
    <w:rsid w:val="00EF0AC1"/>
    <w:rsid w:val="00EF156A"/>
    <w:rsid w:val="00EF1B71"/>
    <w:rsid w:val="00EF2211"/>
    <w:rsid w:val="00EF225B"/>
    <w:rsid w:val="00EF320B"/>
    <w:rsid w:val="00EF3DDD"/>
    <w:rsid w:val="00EF4ECA"/>
    <w:rsid w:val="00EF5C9E"/>
    <w:rsid w:val="00EF62A7"/>
    <w:rsid w:val="00EF67D6"/>
    <w:rsid w:val="00EF6B3F"/>
    <w:rsid w:val="00EF76CA"/>
    <w:rsid w:val="00EF7915"/>
    <w:rsid w:val="00EF79CF"/>
    <w:rsid w:val="00F00747"/>
    <w:rsid w:val="00F00C66"/>
    <w:rsid w:val="00F01B20"/>
    <w:rsid w:val="00F03891"/>
    <w:rsid w:val="00F03C3A"/>
    <w:rsid w:val="00F045AE"/>
    <w:rsid w:val="00F06FC3"/>
    <w:rsid w:val="00F07254"/>
    <w:rsid w:val="00F07C70"/>
    <w:rsid w:val="00F11660"/>
    <w:rsid w:val="00F119C8"/>
    <w:rsid w:val="00F11C4C"/>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5DCC"/>
    <w:rsid w:val="00F2676D"/>
    <w:rsid w:val="00F27B6F"/>
    <w:rsid w:val="00F31730"/>
    <w:rsid w:val="00F3219D"/>
    <w:rsid w:val="00F32F03"/>
    <w:rsid w:val="00F339D9"/>
    <w:rsid w:val="00F346C6"/>
    <w:rsid w:val="00F347F5"/>
    <w:rsid w:val="00F349BE"/>
    <w:rsid w:val="00F34AA7"/>
    <w:rsid w:val="00F34D73"/>
    <w:rsid w:val="00F34F5B"/>
    <w:rsid w:val="00F35374"/>
    <w:rsid w:val="00F35A64"/>
    <w:rsid w:val="00F35D87"/>
    <w:rsid w:val="00F3635A"/>
    <w:rsid w:val="00F37320"/>
    <w:rsid w:val="00F3796F"/>
    <w:rsid w:val="00F4041F"/>
    <w:rsid w:val="00F40C53"/>
    <w:rsid w:val="00F4224A"/>
    <w:rsid w:val="00F43951"/>
    <w:rsid w:val="00F446DF"/>
    <w:rsid w:val="00F46543"/>
    <w:rsid w:val="00F465F1"/>
    <w:rsid w:val="00F4668F"/>
    <w:rsid w:val="00F46850"/>
    <w:rsid w:val="00F46C05"/>
    <w:rsid w:val="00F5023F"/>
    <w:rsid w:val="00F52D8A"/>
    <w:rsid w:val="00F53760"/>
    <w:rsid w:val="00F548F7"/>
    <w:rsid w:val="00F54AA9"/>
    <w:rsid w:val="00F5637E"/>
    <w:rsid w:val="00F57C3D"/>
    <w:rsid w:val="00F619C0"/>
    <w:rsid w:val="00F629BB"/>
    <w:rsid w:val="00F63DDA"/>
    <w:rsid w:val="00F64159"/>
    <w:rsid w:val="00F641CD"/>
    <w:rsid w:val="00F64BD5"/>
    <w:rsid w:val="00F64EFE"/>
    <w:rsid w:val="00F657A6"/>
    <w:rsid w:val="00F6629E"/>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09C8"/>
    <w:rsid w:val="00FA12AA"/>
    <w:rsid w:val="00FA1B11"/>
    <w:rsid w:val="00FA361F"/>
    <w:rsid w:val="00FA3866"/>
    <w:rsid w:val="00FA4259"/>
    <w:rsid w:val="00FA48C4"/>
    <w:rsid w:val="00FA4EB7"/>
    <w:rsid w:val="00FA5533"/>
    <w:rsid w:val="00FA67DD"/>
    <w:rsid w:val="00FB114A"/>
    <w:rsid w:val="00FB1A99"/>
    <w:rsid w:val="00FB2F96"/>
    <w:rsid w:val="00FB33E4"/>
    <w:rsid w:val="00FB3E53"/>
    <w:rsid w:val="00FB4389"/>
    <w:rsid w:val="00FB4E23"/>
    <w:rsid w:val="00FB58B6"/>
    <w:rsid w:val="00FB6502"/>
    <w:rsid w:val="00FB7E49"/>
    <w:rsid w:val="00FC024A"/>
    <w:rsid w:val="00FC07A6"/>
    <w:rsid w:val="00FC0B4F"/>
    <w:rsid w:val="00FC10D4"/>
    <w:rsid w:val="00FC11A3"/>
    <w:rsid w:val="00FC2041"/>
    <w:rsid w:val="00FC46FB"/>
    <w:rsid w:val="00FC479B"/>
    <w:rsid w:val="00FC768E"/>
    <w:rsid w:val="00FC7C2D"/>
    <w:rsid w:val="00FC7F24"/>
    <w:rsid w:val="00FD07F0"/>
    <w:rsid w:val="00FD0D19"/>
    <w:rsid w:val="00FD13A0"/>
    <w:rsid w:val="00FD1586"/>
    <w:rsid w:val="00FD2C55"/>
    <w:rsid w:val="00FD37D6"/>
    <w:rsid w:val="00FD40F3"/>
    <w:rsid w:val="00FD42D8"/>
    <w:rsid w:val="00FD5284"/>
    <w:rsid w:val="00FD56E5"/>
    <w:rsid w:val="00FD5915"/>
    <w:rsid w:val="00FD68AC"/>
    <w:rsid w:val="00FE0503"/>
    <w:rsid w:val="00FE0A7C"/>
    <w:rsid w:val="00FE0EF3"/>
    <w:rsid w:val="00FE1E98"/>
    <w:rsid w:val="00FE285D"/>
    <w:rsid w:val="00FE2E27"/>
    <w:rsid w:val="00FE3412"/>
    <w:rsid w:val="00FE3D63"/>
    <w:rsid w:val="00FE3F79"/>
    <w:rsid w:val="00FE5B91"/>
    <w:rsid w:val="00FE637E"/>
    <w:rsid w:val="00FE658C"/>
    <w:rsid w:val="00FE6C16"/>
    <w:rsid w:val="00FE71DB"/>
    <w:rsid w:val="00FF036F"/>
    <w:rsid w:val="00FF1368"/>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F1A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index 2" w:semiHidden="0"/>
    <w:lsdException w:name="index 3" w:semiHidden="0"/>
    <w:lsdException w:name="index 4" w:semiHidden="0"/>
    <w:lsdException w:name="index 5" w:semiHidden="0"/>
    <w:lsdException w:name="index 6" w:semiHidden="0"/>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endnote reference" w:uiPriority="99"/>
    <w:lsdException w:name="endnote text" w:uiPriority="99"/>
    <w:lsdException w:name="List Number 2" w:semiHidden="0"/>
    <w:lsdException w:name="List Number 5" w:semiHidden="0"/>
    <w:lsdException w:name="Title" w:semiHidden="0" w:unhideWhenUsed="0" w:qFormat="1"/>
    <w:lsdException w:name="Default Paragraph Font" w:uiPriority="1"/>
    <w:lsdException w:name="Subtitle" w:semiHidden="0" w:unhideWhenUsed="0" w:qFormat="1"/>
    <w:lsdException w:name="Body Text Indent 3" w:semiHidden="0"/>
    <w:lsdException w:name="Block Text" w:semiHidden="0"/>
    <w:lsdException w:name="Hyperlink" w:semiHidden="0"/>
    <w:lsdException w:name="FollowedHyperlink" w:semiHidden="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9"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C2A6D"/>
    <w:pPr>
      <w:numPr>
        <w:numId w:val="28"/>
      </w:numPr>
      <w:snapToGrid w:val="0"/>
      <w:spacing w:after="120"/>
    </w:pPr>
    <w:rPr>
      <w:rFonts w:ascii="Times New Roman Bold" w:hAnsi="Times New Roman Bold"/>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EndnoteText">
    <w:name w:val="endnote text"/>
    <w:basedOn w:val="Normal"/>
    <w:link w:val="EndnoteTextChar"/>
    <w:uiPriority w:val="99"/>
    <w:unhideWhenUsed/>
    <w:rsid w:val="00181D9B"/>
    <w:rPr>
      <w:rFonts w:eastAsia="Calibri"/>
      <w:sz w:val="20"/>
      <w:szCs w:val="20"/>
      <w:lang w:eastAsia="zh-CN"/>
    </w:rPr>
  </w:style>
  <w:style w:type="character" w:customStyle="1" w:styleId="EndnoteTextChar">
    <w:name w:val="Endnote Text Char"/>
    <w:link w:val="EndnoteText"/>
    <w:uiPriority w:val="99"/>
    <w:rsid w:val="00181D9B"/>
    <w:rPr>
      <w:rFonts w:eastAsia="Calibri"/>
      <w:lang w:val="en-US" w:eastAsia="zh-CN"/>
    </w:rPr>
  </w:style>
  <w:style w:type="character" w:styleId="EndnoteReference">
    <w:name w:val="endnote reference"/>
    <w:uiPriority w:val="99"/>
    <w:unhideWhenUsed/>
    <w:rsid w:val="00181D9B"/>
    <w:rPr>
      <w:vertAlign w:val="superscript"/>
    </w:rPr>
  </w:style>
  <w:style w:type="table" w:customStyle="1" w:styleId="MediumGrid3-Accent11">
    <w:name w:val="Medium Grid 3 - Accent 11"/>
    <w:basedOn w:val="TableNormal"/>
    <w:next w:val="MediumGrid3-Accent1"/>
    <w:uiPriority w:val="69"/>
    <w:rsid w:val="00B27E38"/>
    <w:rPr>
      <w:rFonts w:ascii="Calibri" w:eastAsia="Calibri" w:hAnsi="Calibri"/>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1">
    <w:name w:val="Medium Grid 3 Accent 1"/>
    <w:basedOn w:val="TableNormal"/>
    <w:uiPriority w:val="69"/>
    <w:rsid w:val="00B27E3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paragraph" w:styleId="Revision">
    <w:name w:val="Revision"/>
    <w:hidden/>
    <w:uiPriority w:val="71"/>
    <w:rsid w:val="00786A74"/>
    <w:rPr>
      <w:sz w:val="24"/>
      <w:szCs w:val="24"/>
    </w:rPr>
  </w:style>
  <w:style w:type="paragraph" w:customStyle="1" w:styleId="Default">
    <w:name w:val="Default"/>
    <w:rsid w:val="00A964AE"/>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index 2" w:semiHidden="0"/>
    <w:lsdException w:name="index 3" w:semiHidden="0"/>
    <w:lsdException w:name="index 4" w:semiHidden="0"/>
    <w:lsdException w:name="index 5" w:semiHidden="0"/>
    <w:lsdException w:name="index 6" w:semiHidden="0"/>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endnote reference" w:uiPriority="99"/>
    <w:lsdException w:name="endnote text" w:uiPriority="99"/>
    <w:lsdException w:name="List Number 2" w:semiHidden="0"/>
    <w:lsdException w:name="List Number 5" w:semiHidden="0"/>
    <w:lsdException w:name="Title" w:semiHidden="0" w:unhideWhenUsed="0" w:qFormat="1"/>
    <w:lsdException w:name="Default Paragraph Font" w:uiPriority="1"/>
    <w:lsdException w:name="Subtitle" w:semiHidden="0" w:unhideWhenUsed="0" w:qFormat="1"/>
    <w:lsdException w:name="Body Text Indent 3" w:semiHidden="0"/>
    <w:lsdException w:name="Block Text" w:semiHidden="0"/>
    <w:lsdException w:name="Hyperlink" w:semiHidden="0"/>
    <w:lsdException w:name="FollowedHyperlink" w:semiHidden="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9"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C2A6D"/>
    <w:pPr>
      <w:numPr>
        <w:numId w:val="28"/>
      </w:numPr>
      <w:snapToGrid w:val="0"/>
      <w:spacing w:after="120"/>
    </w:pPr>
    <w:rPr>
      <w:rFonts w:ascii="Times New Roman Bold" w:hAnsi="Times New Roman Bold"/>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EndnoteText">
    <w:name w:val="endnote text"/>
    <w:basedOn w:val="Normal"/>
    <w:link w:val="EndnoteTextChar"/>
    <w:uiPriority w:val="99"/>
    <w:unhideWhenUsed/>
    <w:rsid w:val="00181D9B"/>
    <w:rPr>
      <w:rFonts w:eastAsia="Calibri"/>
      <w:sz w:val="20"/>
      <w:szCs w:val="20"/>
      <w:lang w:eastAsia="zh-CN"/>
    </w:rPr>
  </w:style>
  <w:style w:type="character" w:customStyle="1" w:styleId="EndnoteTextChar">
    <w:name w:val="Endnote Text Char"/>
    <w:link w:val="EndnoteText"/>
    <w:uiPriority w:val="99"/>
    <w:rsid w:val="00181D9B"/>
    <w:rPr>
      <w:rFonts w:eastAsia="Calibri"/>
      <w:lang w:val="en-US" w:eastAsia="zh-CN"/>
    </w:rPr>
  </w:style>
  <w:style w:type="character" w:styleId="EndnoteReference">
    <w:name w:val="endnote reference"/>
    <w:uiPriority w:val="99"/>
    <w:unhideWhenUsed/>
    <w:rsid w:val="00181D9B"/>
    <w:rPr>
      <w:vertAlign w:val="superscript"/>
    </w:rPr>
  </w:style>
  <w:style w:type="table" w:customStyle="1" w:styleId="MediumGrid3-Accent11">
    <w:name w:val="Medium Grid 3 - Accent 11"/>
    <w:basedOn w:val="TableNormal"/>
    <w:next w:val="MediumGrid3-Accent1"/>
    <w:uiPriority w:val="69"/>
    <w:rsid w:val="00B27E38"/>
    <w:rPr>
      <w:rFonts w:ascii="Calibri" w:eastAsia="Calibri" w:hAnsi="Calibri"/>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1">
    <w:name w:val="Medium Grid 3 Accent 1"/>
    <w:basedOn w:val="TableNormal"/>
    <w:uiPriority w:val="69"/>
    <w:rsid w:val="00B27E3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paragraph" w:styleId="Revision">
    <w:name w:val="Revision"/>
    <w:hidden/>
    <w:uiPriority w:val="71"/>
    <w:rsid w:val="00786A74"/>
    <w:rPr>
      <w:sz w:val="24"/>
      <w:szCs w:val="24"/>
    </w:rPr>
  </w:style>
  <w:style w:type="paragraph" w:customStyle="1" w:styleId="Default">
    <w:name w:val="Default"/>
    <w:rsid w:val="00A964AE"/>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205321">
      <w:bodyDiv w:val="1"/>
      <w:marLeft w:val="0"/>
      <w:marRight w:val="0"/>
      <w:marTop w:val="0"/>
      <w:marBottom w:val="0"/>
      <w:divBdr>
        <w:top w:val="none" w:sz="0" w:space="0" w:color="auto"/>
        <w:left w:val="none" w:sz="0" w:space="0" w:color="auto"/>
        <w:bottom w:val="none" w:sz="0" w:space="0" w:color="auto"/>
        <w:right w:val="none" w:sz="0" w:space="0" w:color="auto"/>
      </w:divBdr>
    </w:div>
    <w:div w:id="1184902399">
      <w:bodyDiv w:val="1"/>
      <w:marLeft w:val="0"/>
      <w:marRight w:val="0"/>
      <w:marTop w:val="0"/>
      <w:marBottom w:val="0"/>
      <w:divBdr>
        <w:top w:val="none" w:sz="0" w:space="0" w:color="auto"/>
        <w:left w:val="none" w:sz="0" w:space="0" w:color="auto"/>
        <w:bottom w:val="none" w:sz="0" w:space="0" w:color="auto"/>
        <w:right w:val="none" w:sz="0" w:space="0" w:color="auto"/>
      </w:divBdr>
    </w:div>
    <w:div w:id="1309898715">
      <w:bodyDiv w:val="1"/>
      <w:marLeft w:val="0"/>
      <w:marRight w:val="0"/>
      <w:marTop w:val="0"/>
      <w:marBottom w:val="0"/>
      <w:divBdr>
        <w:top w:val="none" w:sz="0" w:space="0" w:color="auto"/>
        <w:left w:val="none" w:sz="0" w:space="0" w:color="auto"/>
        <w:bottom w:val="none" w:sz="0" w:space="0" w:color="auto"/>
        <w:right w:val="none" w:sz="0" w:space="0" w:color="auto"/>
      </w:divBdr>
    </w:div>
    <w:div w:id="1537886214">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node/1325" TargetMode="External"/><Relationship Id="rId26" Type="http://schemas.openxmlformats.org/officeDocument/2006/relationships/hyperlink" Target="http://www.thegef.org/gef/policy/gender" TargetMode="External"/><Relationship Id="rId3" Type="http://schemas.openxmlformats.org/officeDocument/2006/relationships/customXml" Target="../customXml/item3.xml"/><Relationship Id="rId21" Type="http://schemas.openxmlformats.org/officeDocument/2006/relationships/hyperlink" Target="http://www.thegef.org/gef/sites/thegef.org/files/documents/GEF.R.5.12.Rev_.1.pdf"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hyperlink" Target="http://www.thegef.org/gef/sites/thegef.org/files/publication/GEF%20IndigenousPeople_CRA_lores.pdf"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jpg"/><Relationship Id="rId20" Type="http://schemas.openxmlformats.org/officeDocument/2006/relationships/hyperlink" Target="http://www.thegef.org/gef/GEB"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hyperlink" Target="http://www.thegef.org/gef/csos" TargetMode="External"/><Relationship Id="rId32"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2.jpg"/><Relationship Id="rId23" Type="http://schemas.openxmlformats.org/officeDocument/2006/relationships/image" Target="media/image5.emf"/><Relationship Id="rId28" Type="http://schemas.openxmlformats.org/officeDocument/2006/relationships/hyperlink" Target="https://www.thegef.org/gef/sites/thegef.org/files/webpage_attached/OFP%20Endorsement%20of%20STAR%20for%20SGP%20Dec2014.docx" TargetMode="External"/><Relationship Id="rId36" Type="http://schemas.openxmlformats.org/officeDocument/2006/relationships/customXml" Target="../customXml/item4.xml"/><Relationship Id="rId10" Type="http://schemas.openxmlformats.org/officeDocument/2006/relationships/endnotes" Target="endnotes.xml"/><Relationship Id="rId19" Type="http://schemas.openxmlformats.org/officeDocument/2006/relationships/hyperlink" Target="http://www.thegef.org/gef/policy/co-financing"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image" Target="media/image4.emf"/><Relationship Id="rId27" Type="http://schemas.openxmlformats.org/officeDocument/2006/relationships/hyperlink" Target="https://www.thegef.org/gef/sites/thegef.org/files/webpage_attached/OFP%20Endorsement%20Letter%20Template-Dec2014.doc" TargetMode="External"/><Relationship Id="rId30" Type="http://schemas.openxmlformats.org/officeDocument/2006/relationships/hyperlink" Target="https://www.thegef.org/gef/sites/thegef.org/files/webpage_attached/GEF%20Project%20Agency%20Certification%20Template.docx"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endnotes.xml.rels><?xml version="1.0" encoding="UTF-8" standalone="yes"?>
<Relationships xmlns="http://schemas.openxmlformats.org/package/2006/relationships"><Relationship Id="rId1" Type="http://schemas.openxmlformats.org/officeDocument/2006/relationships/hyperlink" Target="http://www.institutebe.com/energy-policy/Driving-Transformation-Energy-Efficient-Buildings2.asp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6258BD7D-5D04-4B72-940E-A16C34873D54}"/>
</file>

<file path=customXml/itemProps3.xml><?xml version="1.0" encoding="utf-8"?>
<ds:datastoreItem xmlns:ds="http://schemas.openxmlformats.org/officeDocument/2006/customXml" ds:itemID="{4D720EED-23D6-49A5-8D99-0038BDB0DE3E}">
  <ds:schemaRefs>
    <ds:schemaRef ds:uri="http://schemas.openxmlformats.org/officeDocument/2006/bibliography"/>
  </ds:schemaRefs>
</ds:datastoreItem>
</file>

<file path=customXml/itemProps4.xml><?xml version="1.0" encoding="utf-8"?>
<ds:datastoreItem xmlns:ds="http://schemas.openxmlformats.org/officeDocument/2006/customXml" ds:itemID="{8D5039A8-FA21-45A8-B890-8D6EB0F19A99}"/>
</file>

<file path=docProps/app.xml><?xml version="1.0" encoding="utf-8"?>
<Properties xmlns="http://schemas.openxmlformats.org/officeDocument/2006/extended-properties" xmlns:vt="http://schemas.openxmlformats.org/officeDocument/2006/docPropsVTypes">
  <Template>Normal.dotm</Template>
  <TotalTime>6</TotalTime>
  <Pages>26</Pages>
  <Words>11073</Words>
  <Characters>69510</Characters>
  <Application>Microsoft Office Word</Application>
  <DocSecurity>0</DocSecurity>
  <Lines>579</Lines>
  <Paragraphs>160</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80423</CharactersWithSpaces>
  <SharedDoc>false</SharedDoc>
  <HLinks>
    <vt:vector size="114" baseType="variant">
      <vt:variant>
        <vt:i4>3997762</vt:i4>
      </vt:variant>
      <vt:variant>
        <vt:i4>964</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838</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835</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809</vt:i4>
      </vt:variant>
      <vt:variant>
        <vt:i4>0</vt:i4>
      </vt:variant>
      <vt:variant>
        <vt:i4>5</vt:i4>
      </vt:variant>
      <vt:variant>
        <vt:lpwstr>http://www.thegef.org/gef/policy/gender</vt:lpwstr>
      </vt:variant>
      <vt:variant>
        <vt:lpwstr/>
      </vt:variant>
      <vt:variant>
        <vt:i4>7405690</vt:i4>
      </vt:variant>
      <vt:variant>
        <vt:i4>802</vt:i4>
      </vt:variant>
      <vt:variant>
        <vt:i4>0</vt:i4>
      </vt:variant>
      <vt:variant>
        <vt:i4>5</vt:i4>
      </vt:variant>
      <vt:variant>
        <vt:lpwstr>http://www.thegef.org/gef/sites/thegef.org/files/publication/GEF IndigenousPeople_CRA_lores.pdf</vt:lpwstr>
      </vt:variant>
      <vt:variant>
        <vt:lpwstr/>
      </vt:variant>
      <vt:variant>
        <vt:i4>6684732</vt:i4>
      </vt:variant>
      <vt:variant>
        <vt:i4>799</vt:i4>
      </vt:variant>
      <vt:variant>
        <vt:i4>0</vt:i4>
      </vt:variant>
      <vt:variant>
        <vt:i4>5</vt:i4>
      </vt:variant>
      <vt:variant>
        <vt:lpwstr>http://www.thegef.org/gef/csos</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ariant>
        <vt:i4>262145</vt:i4>
      </vt:variant>
      <vt:variant>
        <vt:i4>0</vt:i4>
      </vt:variant>
      <vt:variant>
        <vt:i4>0</vt:i4>
      </vt:variant>
      <vt:variant>
        <vt:i4>5</vt:i4>
      </vt:variant>
      <vt:variant>
        <vt:lpwstr>http://www.institutebe.com/energy-policy/Driving-Transformation-Energy-Efficient-Buildings2.aspx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Dickson Njiru</cp:lastModifiedBy>
  <cp:revision>5</cp:revision>
  <cp:lastPrinted>2015-10-05T20:57:00Z</cp:lastPrinted>
  <dcterms:created xsi:type="dcterms:W3CDTF">2015-11-05T04:45:00Z</dcterms:created>
  <dcterms:modified xsi:type="dcterms:W3CDTF">2015-11-10T14:29:00Z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